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87E54" w:rsidP="52D0C02D" w:rsidRDefault="1ACE1434" w14:paraId="53C7014C" w14:textId="6DAA9A7F">
      <w:pPr>
        <w:spacing w:before="240" w:after="240"/>
        <w:rPr>
          <w:rFonts w:ascii="Arial" w:hAnsi="Arial" w:eastAsia="Arial" w:cs="Arial"/>
          <w:color w:val="000000" w:themeColor="text1"/>
        </w:rPr>
      </w:pPr>
      <w:r w:rsidRPr="52D0C02D">
        <w:rPr>
          <w:rFonts w:ascii="Arial" w:hAnsi="Arial" w:eastAsia="Arial" w:cs="Arial"/>
          <w:color w:val="000000" w:themeColor="text1"/>
        </w:rPr>
        <w:t>Bogotá D.C.</w:t>
      </w:r>
    </w:p>
    <w:p w:rsidR="00A87E54" w:rsidP="52D0C02D" w:rsidRDefault="1ACE1434" w14:paraId="1B68D175" w14:textId="5A835080">
      <w:pPr>
        <w:spacing w:before="240" w:after="240"/>
        <w:rPr>
          <w:rFonts w:ascii="Arial" w:hAnsi="Arial" w:eastAsia="Arial" w:cs="Arial"/>
          <w:color w:val="000000" w:themeColor="text1"/>
        </w:rPr>
      </w:pPr>
      <w:r w:rsidRPr="52D0C02D">
        <w:rPr>
          <w:rFonts w:ascii="Arial" w:hAnsi="Arial" w:eastAsia="Arial" w:cs="Arial"/>
          <w:color w:val="000000" w:themeColor="text1"/>
        </w:rPr>
        <w:t>Doctor(a):</w:t>
      </w:r>
    </w:p>
    <w:p w:rsidR="00A87E54" w:rsidP="52D0C02D" w:rsidRDefault="1ACE1434" w14:paraId="1C5E93BC" w14:textId="469698C7">
      <w:pPr>
        <w:spacing w:before="240" w:after="240"/>
        <w:rPr>
          <w:rFonts w:ascii="Arial" w:hAnsi="Arial" w:eastAsia="Arial" w:cs="Arial"/>
          <w:color w:val="000000" w:themeColor="text1"/>
        </w:rPr>
      </w:pPr>
      <w:r w:rsidRPr="52D0C02D">
        <w:rPr>
          <w:rFonts w:ascii="Arial" w:hAnsi="Arial" w:eastAsia="Arial" w:cs="Arial"/>
          <w:color w:val="000000" w:themeColor="text1"/>
        </w:rPr>
        <w:t>EDISON JULIÁN FORERO CASTEBLANCO</w:t>
      </w:r>
    </w:p>
    <w:p w:rsidR="00A87E54" w:rsidP="52D0C02D" w:rsidRDefault="1ACE1434" w14:paraId="692B47AC" w14:textId="50438C76">
      <w:pPr>
        <w:spacing w:before="240" w:after="240"/>
        <w:rPr>
          <w:rFonts w:ascii="Arial" w:hAnsi="Arial" w:eastAsia="Arial" w:cs="Arial"/>
          <w:color w:val="000000" w:themeColor="text1"/>
        </w:rPr>
      </w:pPr>
      <w:r w:rsidRPr="52D0C02D">
        <w:rPr>
          <w:rFonts w:ascii="Arial" w:hAnsi="Arial" w:eastAsia="Arial" w:cs="Arial"/>
          <w:color w:val="000000" w:themeColor="text1"/>
        </w:rPr>
        <w:t>Concejal de Bogotá D.C.</w:t>
      </w:r>
    </w:p>
    <w:p w:rsidR="00A87E54" w:rsidP="52D0C02D" w:rsidRDefault="1ACE1434" w14:paraId="51C8DCB3" w14:textId="37B90F46">
      <w:pPr>
        <w:spacing w:before="240" w:after="240"/>
        <w:rPr>
          <w:rFonts w:ascii="Arial" w:hAnsi="Arial" w:eastAsia="Arial" w:cs="Arial"/>
          <w:color w:val="000000" w:themeColor="text1"/>
        </w:rPr>
      </w:pPr>
      <w:r w:rsidRPr="52D0C02D">
        <w:rPr>
          <w:rFonts w:ascii="Arial" w:hAnsi="Arial" w:eastAsia="Arial" w:cs="Arial"/>
          <w:color w:val="000000" w:themeColor="text1"/>
        </w:rPr>
        <w:t>Concejo de Bogotá</w:t>
      </w:r>
    </w:p>
    <w:p w:rsidR="00A87E54" w:rsidP="52D0C02D" w:rsidRDefault="1ACE1434" w14:paraId="5FB41B42" w14:textId="7106842C">
      <w:pPr>
        <w:spacing w:before="240" w:after="240"/>
        <w:rPr>
          <w:rFonts w:ascii="Arial" w:hAnsi="Arial" w:eastAsia="Arial" w:cs="Arial"/>
          <w:color w:val="000000" w:themeColor="text1"/>
        </w:rPr>
      </w:pPr>
      <w:r w:rsidRPr="52D0C02D">
        <w:rPr>
          <w:rFonts w:ascii="Arial" w:hAnsi="Arial" w:eastAsia="Arial" w:cs="Arial"/>
          <w:color w:val="000000" w:themeColor="text1"/>
        </w:rPr>
        <w:t>Asunto: Respuesta al derecho de petición 2025EE22</w:t>
      </w:r>
      <w:r w:rsidRPr="52D0C02D" w:rsidR="323E61C3">
        <w:rPr>
          <w:rFonts w:ascii="Arial" w:hAnsi="Arial" w:eastAsia="Arial" w:cs="Arial"/>
          <w:color w:val="000000" w:themeColor="text1"/>
        </w:rPr>
        <w:t>694</w:t>
      </w:r>
      <w:r w:rsidRPr="52D0C02D">
        <w:rPr>
          <w:rFonts w:ascii="Arial" w:hAnsi="Arial" w:eastAsia="Arial" w:cs="Arial"/>
          <w:color w:val="000000" w:themeColor="text1"/>
        </w:rPr>
        <w:t>.</w:t>
      </w:r>
      <w:r w:rsidRPr="52D0C02D" w:rsidR="7C5AF6CA">
        <w:rPr>
          <w:rFonts w:ascii="Arial" w:hAnsi="Arial" w:eastAsia="Arial" w:cs="Arial"/>
          <w:color w:val="000000" w:themeColor="text1"/>
        </w:rPr>
        <w:t xml:space="preserve"> Radicado SDHT No. 1-2025-63711-3</w:t>
      </w:r>
    </w:p>
    <w:p w:rsidR="00A87E54" w:rsidP="52D0C02D" w:rsidRDefault="1ACE1434" w14:paraId="0E4C8B90" w14:textId="60DD024C">
      <w:pPr>
        <w:spacing w:before="240" w:after="240"/>
        <w:rPr>
          <w:rFonts w:ascii="Arial" w:hAnsi="Arial" w:eastAsia="Arial" w:cs="Arial"/>
          <w:color w:val="000000" w:themeColor="text1"/>
        </w:rPr>
      </w:pPr>
      <w:r w:rsidRPr="52D0C02D">
        <w:rPr>
          <w:rFonts w:ascii="Arial" w:hAnsi="Arial" w:eastAsia="Arial" w:cs="Arial"/>
          <w:color w:val="000000" w:themeColor="text1"/>
        </w:rPr>
        <w:t>Cordial saludo,</w:t>
      </w:r>
    </w:p>
    <w:p w:rsidR="00A87E54" w:rsidP="52D0C02D" w:rsidRDefault="621A935D" w14:paraId="759240F5" w14:textId="3C8E827A">
      <w:pPr>
        <w:spacing w:before="240" w:after="240"/>
        <w:jc w:val="both"/>
        <w:rPr>
          <w:rFonts w:ascii="Arial" w:hAnsi="Arial" w:eastAsia="Arial" w:cs="Arial"/>
          <w:color w:val="000000" w:themeColor="text1"/>
        </w:rPr>
      </w:pPr>
      <w:r w:rsidRPr="52D0C02D">
        <w:rPr>
          <w:rFonts w:ascii="Arial" w:hAnsi="Arial" w:eastAsia="Arial" w:cs="Arial"/>
          <w:color w:val="000000" w:themeColor="text1"/>
        </w:rPr>
        <w:t>La Secretaría Distrital del Hábitat recibió el Derecho de Petición, con radicado 2025EE22694 del 11 de diciembre de 2025 relacionado con la ejecución en el 2026 de proyectos del Plan de Desarrollo. En atención a esta solicitud, desde la Dirección de Servicios Públicos nos permitimos emitir respuesta en el marco de las competencias asignadas mediante el Decreto 121 de 2008 y el Decreto 510 de 2025, los cuales regulan las funciones del sector de servicios públicos domiciliarios en el Distrito Capital.</w:t>
      </w:r>
    </w:p>
    <w:p w:rsidR="00A87E54" w:rsidP="52D0C02D" w:rsidRDefault="621A935D" w14:paraId="7B36F041" w14:textId="4A248937">
      <w:pPr>
        <w:spacing w:before="240" w:after="240"/>
        <w:jc w:val="both"/>
        <w:rPr>
          <w:rFonts w:ascii="Arial" w:hAnsi="Arial" w:eastAsia="Arial" w:cs="Arial"/>
          <w:color w:val="000000" w:themeColor="text1"/>
        </w:rPr>
      </w:pPr>
      <w:r w:rsidRPr="52D0C02D">
        <w:rPr>
          <w:rFonts w:ascii="Arial" w:hAnsi="Arial" w:eastAsia="Arial" w:cs="Arial"/>
          <w:color w:val="000000" w:themeColor="text1"/>
        </w:rPr>
        <w:t>Por lo anterior, a continuación, nos permitimos dar respuesta a sus preguntas, de manera secuencial, en los siguientes términos:</w:t>
      </w:r>
    </w:p>
    <w:p w:rsidR="00A87E54" w:rsidP="52D0C02D" w:rsidRDefault="00A87E54" w14:paraId="370E8C9A" w14:textId="3C16DB55">
      <w:pPr>
        <w:spacing w:before="240" w:after="240"/>
        <w:jc w:val="both"/>
        <w:rPr>
          <w:rFonts w:ascii="Arial" w:hAnsi="Arial" w:eastAsia="Arial" w:cs="Arial"/>
          <w:color w:val="000000" w:themeColor="text1"/>
        </w:rPr>
      </w:pPr>
    </w:p>
    <w:p w:rsidR="00A87E54" w:rsidP="52D0C02D" w:rsidRDefault="7072D523" w14:paraId="71F73FD7" w14:textId="7A0DF6E3">
      <w:pPr>
        <w:spacing w:before="240" w:after="240"/>
        <w:jc w:val="both"/>
        <w:rPr>
          <w:rFonts w:ascii="Arial" w:hAnsi="Arial" w:eastAsia="Arial" w:cs="Arial"/>
          <w:i/>
          <w:iCs/>
          <w:color w:val="000000" w:themeColor="text1"/>
        </w:rPr>
      </w:pPr>
      <w:r w:rsidRPr="52D0C02D">
        <w:rPr>
          <w:rFonts w:ascii="Arial" w:hAnsi="Arial" w:eastAsia="Arial" w:cs="Arial"/>
          <w:i/>
          <w:iCs/>
          <w:color w:val="000000" w:themeColor="text1"/>
        </w:rPr>
        <w:t>Sírvase diligenciar la información relacionada a continuación respecto de las acciones proyectadas por su entidad para la ejecución de las metas, pro</w:t>
      </w:r>
      <w:r w:rsidRPr="52D0C02D" w:rsidR="0CAFF3A1">
        <w:rPr>
          <w:rFonts w:ascii="Arial" w:hAnsi="Arial" w:eastAsia="Arial" w:cs="Arial"/>
          <w:i/>
          <w:iCs/>
          <w:color w:val="000000" w:themeColor="text1"/>
        </w:rPr>
        <w:t>yectos y actividades establecidas en el presupuesto solicitado al Concejo de Bogotá para la vigencia 2026.</w:t>
      </w:r>
    </w:p>
    <w:p w:rsidR="00A87E54" w:rsidP="52D0C02D" w:rsidRDefault="1ACE1434" w14:paraId="542FC1D5" w14:textId="56BA679C">
      <w:pPr>
        <w:spacing w:before="240" w:after="240"/>
        <w:jc w:val="both"/>
        <w:rPr>
          <w:rFonts w:ascii="Arial" w:hAnsi="Arial" w:eastAsia="Arial" w:cs="Arial"/>
          <w:i/>
          <w:iCs/>
          <w:color w:val="000000" w:themeColor="text1"/>
        </w:rPr>
      </w:pPr>
      <w:r w:rsidRPr="52D0C02D">
        <w:rPr>
          <w:rFonts w:ascii="Arial" w:hAnsi="Arial" w:eastAsia="Arial" w:cs="Arial"/>
          <w:b/>
          <w:bCs/>
          <w:i/>
          <w:iCs/>
          <w:color w:val="000000" w:themeColor="text1"/>
        </w:rPr>
        <w:t>META:</w:t>
      </w:r>
      <w:r w:rsidRPr="52D0C02D">
        <w:rPr>
          <w:rFonts w:ascii="Arial" w:hAnsi="Arial" w:eastAsia="Arial" w:cs="Arial"/>
          <w:i/>
          <w:iCs/>
          <w:color w:val="000000" w:themeColor="text1"/>
        </w:rPr>
        <w:t xml:space="preserve"> </w:t>
      </w:r>
      <w:r w:rsidRPr="52D0C02D" w:rsidR="1A8532F9">
        <w:rPr>
          <w:rFonts w:ascii="Arial" w:hAnsi="Arial" w:eastAsia="Arial" w:cs="Arial"/>
          <w:i/>
          <w:iCs/>
          <w:color w:val="000000" w:themeColor="text1"/>
        </w:rPr>
        <w:t>Caracteriza</w:t>
      </w:r>
      <w:r w:rsidRPr="52D0C02D" w:rsidR="39BCDDC2">
        <w:rPr>
          <w:rFonts w:ascii="Arial" w:hAnsi="Arial" w:eastAsia="Arial" w:cs="Arial"/>
          <w:i/>
          <w:iCs/>
          <w:color w:val="000000" w:themeColor="text1"/>
        </w:rPr>
        <w:t>r 1000 Hogares ubicados en Centro Poblados Rurales y ruralidad dispersa con relación a la prestación de servicios públicos domiciliarios.</w:t>
      </w:r>
    </w:p>
    <w:p w:rsidR="00A87E54" w:rsidP="52D0C02D" w:rsidRDefault="1ACE1434" w14:paraId="1BA7B217" w14:textId="6C604354">
      <w:pPr>
        <w:spacing w:before="240" w:after="240"/>
        <w:jc w:val="both"/>
        <w:rPr>
          <w:rFonts w:ascii="Arial" w:hAnsi="Arial" w:eastAsia="Arial" w:cs="Arial"/>
          <w:i/>
          <w:iCs/>
          <w:color w:val="000000" w:themeColor="text1"/>
        </w:rPr>
      </w:pPr>
      <w:r w:rsidRPr="52D0C02D">
        <w:rPr>
          <w:rFonts w:ascii="Arial" w:hAnsi="Arial" w:eastAsia="Arial" w:cs="Arial"/>
          <w:b/>
          <w:bCs/>
          <w:i/>
          <w:iCs/>
          <w:color w:val="000000" w:themeColor="text1"/>
        </w:rPr>
        <w:t xml:space="preserve">PROYECTO: </w:t>
      </w:r>
      <w:r w:rsidRPr="52D0C02D">
        <w:rPr>
          <w:rFonts w:ascii="Arial" w:hAnsi="Arial" w:eastAsia="Arial" w:cs="Arial"/>
          <w:i/>
          <w:iCs/>
          <w:color w:val="000000" w:themeColor="text1"/>
        </w:rPr>
        <w:t>Mejoramiento de la prestación y acceso de los servicios públicos domiciliarios, en especial en suelo rural y hogares en condición de vulnerabilidad de Bogotá D.C.</w:t>
      </w:r>
    </w:p>
    <w:p w:rsidR="00A87E54" w:rsidP="52D0C02D" w:rsidRDefault="1ACE1434" w14:paraId="3CBB636F" w14:textId="29307ED0">
      <w:pPr>
        <w:spacing w:before="240" w:after="240"/>
        <w:jc w:val="both"/>
        <w:rPr>
          <w:rFonts w:ascii="Arial" w:hAnsi="Arial" w:eastAsia="Arial" w:cs="Arial"/>
          <w:i/>
          <w:iCs/>
          <w:color w:val="000000" w:themeColor="text1"/>
        </w:rPr>
      </w:pPr>
      <w:r w:rsidRPr="52D0C02D">
        <w:rPr>
          <w:rFonts w:ascii="Arial" w:hAnsi="Arial" w:eastAsia="Arial" w:cs="Arial"/>
          <w:b/>
          <w:bCs/>
          <w:i/>
          <w:iCs/>
          <w:color w:val="000000" w:themeColor="text1"/>
        </w:rPr>
        <w:t xml:space="preserve">ACTIVIDAD: </w:t>
      </w:r>
      <w:r w:rsidRPr="52D0C02D" w:rsidR="2642F81D">
        <w:rPr>
          <w:rFonts w:ascii="Arial" w:hAnsi="Arial" w:eastAsia="Arial" w:cs="Arial"/>
          <w:b/>
          <w:bCs/>
          <w:i/>
          <w:iCs/>
          <w:color w:val="000000" w:themeColor="text1"/>
        </w:rPr>
        <w:t>4</w:t>
      </w:r>
      <w:r w:rsidRPr="52D0C02D">
        <w:rPr>
          <w:rFonts w:ascii="Arial" w:hAnsi="Arial" w:eastAsia="Arial" w:cs="Arial"/>
          <w:b/>
          <w:bCs/>
          <w:i/>
          <w:iCs/>
          <w:color w:val="000000" w:themeColor="text1"/>
        </w:rPr>
        <w:t xml:space="preserve"> - </w:t>
      </w:r>
      <w:r w:rsidRPr="52D0C02D" w:rsidR="588D74FA">
        <w:rPr>
          <w:rFonts w:ascii="Arial" w:hAnsi="Arial" w:eastAsia="Arial" w:cs="Arial"/>
          <w:i/>
          <w:iCs/>
          <w:color w:val="000000" w:themeColor="text1"/>
        </w:rPr>
        <w:t>Caracterizar 1000 Hogares rurales en relación a las condiciones de la prestación de los servicios públicos domiciliarios y TIC, incluyendo la consolidación de la información en el Catastro Unificado de Redes y Usuarios.</w:t>
      </w:r>
    </w:p>
    <w:p w:rsidR="00A87E54" w:rsidP="52D0C02D" w:rsidRDefault="1ACE1434" w14:paraId="78EA8A42" w14:textId="5AEDA95E">
      <w:pPr>
        <w:spacing w:before="240" w:after="240"/>
        <w:jc w:val="both"/>
        <w:rPr>
          <w:rFonts w:ascii="Arial" w:hAnsi="Arial" w:eastAsia="Arial" w:cs="Arial"/>
          <w:i/>
          <w:iCs/>
          <w:color w:val="000000" w:themeColor="text1"/>
        </w:rPr>
      </w:pPr>
      <w:r w:rsidRPr="52D0C02D">
        <w:rPr>
          <w:rFonts w:ascii="Arial" w:hAnsi="Arial" w:eastAsia="Arial" w:cs="Arial"/>
          <w:i/>
          <w:iCs/>
          <w:color w:val="000000" w:themeColor="text1"/>
        </w:rPr>
        <w:t xml:space="preserve">Solicitud: </w:t>
      </w:r>
      <w:commentRangeStart w:id="0"/>
      <w:r w:rsidRPr="52D0C02D">
        <w:rPr>
          <w:rFonts w:ascii="Arial" w:hAnsi="Arial" w:eastAsia="Arial" w:cs="Arial"/>
          <w:i/>
          <w:iCs/>
          <w:color w:val="000000" w:themeColor="text1"/>
        </w:rPr>
        <w:t>Con relación a la actividad anteriormente mencionada, proyectada para la vigencia 2026, solicito respetuosamente que la entidad informe y discrimine la siguiente información:</w:t>
      </w:r>
      <w:commentRangeEnd w:id="0"/>
      <w:r w:rsidR="00EA4203">
        <w:rPr>
          <w:rStyle w:val="CommentReference"/>
          <w:rFonts w:ascii="Arial" w:hAnsi="Arial" w:eastAsia="Arial" w:cs="Arial"/>
          <w:i/>
          <w:iCs/>
          <w:color w:val="000000" w:themeColor="text1"/>
          <w:sz w:val="24"/>
          <w:szCs w:val="24"/>
        </w:rPr>
        <w:commentReference w:id="0"/>
      </w:r>
    </w:p>
    <w:p w:rsidR="00A87E54" w:rsidP="52D0C02D" w:rsidRDefault="1ACE1434" w14:paraId="707C1274" w14:textId="1579B4FB">
      <w:pPr>
        <w:spacing w:before="240" w:after="240"/>
        <w:rPr>
          <w:rFonts w:ascii="Arial" w:hAnsi="Arial" w:eastAsia="Arial" w:cs="Arial"/>
          <w:b/>
          <w:bCs/>
          <w:i/>
          <w:iCs/>
          <w:color w:val="000000" w:themeColor="text1"/>
        </w:rPr>
      </w:pPr>
      <w:r w:rsidRPr="52D0C02D">
        <w:rPr>
          <w:rFonts w:ascii="Arial" w:hAnsi="Arial" w:eastAsia="Arial" w:cs="Arial"/>
          <w:b/>
          <w:bCs/>
          <w:i/>
          <w:iCs/>
          <w:color w:val="000000" w:themeColor="text1"/>
        </w:rPr>
        <w:t>1. Recursos humanos, técnicos y financieros</w:t>
      </w:r>
    </w:p>
    <w:p w:rsidR="00A87E54" w:rsidP="52D0C02D" w:rsidRDefault="1ACE1434" w14:paraId="2A0A91AB" w14:textId="7AE4F3FA">
      <w:pPr>
        <w:spacing w:before="240" w:after="240"/>
        <w:rPr>
          <w:rFonts w:ascii="Arial" w:hAnsi="Arial" w:eastAsia="Arial" w:cs="Arial"/>
          <w:i/>
          <w:iCs/>
          <w:color w:val="000000" w:themeColor="text1"/>
        </w:rPr>
      </w:pPr>
      <w:r w:rsidRPr="52D0C02D">
        <w:rPr>
          <w:rFonts w:ascii="Arial" w:hAnsi="Arial" w:eastAsia="Arial" w:cs="Arial"/>
          <w:i/>
          <w:iCs/>
          <w:color w:val="000000" w:themeColor="text1"/>
        </w:rPr>
        <w:t>1.1. Indique qué recursos humanos, perfiles, cargos y número de personas se requieren para la ejecución de la actividad.</w:t>
      </w:r>
    </w:p>
    <w:p w:rsidR="5650703E" w:rsidP="177B84C1" w:rsidRDefault="5650703E" w14:paraId="16463BE9" w14:textId="58528361">
      <w:pPr>
        <w:spacing w:before="240" w:beforeAutospacing="off" w:after="240" w:afterAutospacing="off"/>
        <w:jc w:val="both"/>
        <w:rPr>
          <w:rFonts w:ascii="Arial" w:hAnsi="Arial" w:eastAsia="Arial" w:cs="Arial"/>
          <w:noProof w:val="0"/>
          <w:color w:val="000000" w:themeColor="text1" w:themeTint="FF" w:themeShade="FF"/>
          <w:lang w:val="es-ES"/>
        </w:rPr>
      </w:pPr>
      <w:r w:rsidRPr="177B84C1" w:rsidR="5650703E">
        <w:rPr>
          <w:rFonts w:ascii="Arial" w:hAnsi="Arial" w:eastAsia="Arial" w:cs="Arial" w:asciiTheme="minorAscii" w:hAnsiTheme="minorAscii" w:eastAsiaTheme="minorAscii" w:cstheme="minorBidi"/>
          <w:noProof w:val="0"/>
          <w:color w:val="000000" w:themeColor="text1" w:themeTint="FF" w:themeShade="FF"/>
          <w:sz w:val="24"/>
          <w:szCs w:val="24"/>
          <w:lang w:val="es-ES" w:eastAsia="en-US" w:bidi="ar-SA"/>
        </w:rPr>
        <w:t xml:space="preserve">La Dirección de Servicios Públicos cuenta con un equipo técnico especializado, con conocimiento y amplia experiencia especializado en temas relacionados con las diferentes dimensiones de los servicios públicos domiciliarios (agua </w:t>
      </w:r>
      <w:r w:rsidRPr="177B84C1" w:rsidR="11BDDB76">
        <w:rPr>
          <w:rFonts w:ascii="Arial" w:hAnsi="Arial" w:eastAsia="Arial" w:cs="Arial" w:asciiTheme="minorAscii" w:hAnsiTheme="minorAscii" w:eastAsiaTheme="minorAscii" w:cstheme="minorBidi"/>
          <w:noProof w:val="0"/>
          <w:color w:val="000000" w:themeColor="text1" w:themeTint="FF" w:themeShade="FF"/>
          <w:sz w:val="24"/>
          <w:szCs w:val="24"/>
          <w:lang w:val="es-ES" w:eastAsia="en-US" w:bidi="ar-SA"/>
        </w:rPr>
        <w:t>acueducto</w:t>
      </w:r>
      <w:r w:rsidRPr="177B84C1" w:rsidR="5650703E">
        <w:rPr>
          <w:rFonts w:ascii="Arial" w:hAnsi="Arial" w:eastAsia="Arial" w:cs="Arial" w:asciiTheme="minorAscii" w:hAnsiTheme="minorAscii" w:eastAsiaTheme="minorAscii" w:cstheme="minorBidi"/>
          <w:noProof w:val="0"/>
          <w:color w:val="000000" w:themeColor="text1" w:themeTint="FF" w:themeShade="FF"/>
          <w:sz w:val="24"/>
          <w:szCs w:val="24"/>
          <w:lang w:val="es-ES" w:eastAsia="en-US" w:bidi="ar-SA"/>
        </w:rPr>
        <w:t>, alcantarillado, energía, gas y aseo) el cual ha sido contratado desde la Secretaría del Hábitat reiteradamente. Este equipo es multidisciplinar y apoya transversalmente distintas gestiones, teniendo en cuenta las particularidades de la meta planteada</w:t>
      </w:r>
      <w:r w:rsidRPr="177B84C1" w:rsidR="2C84A3A7">
        <w:rPr>
          <w:rFonts w:ascii="Arial" w:hAnsi="Arial" w:eastAsia="Arial" w:cs="Arial" w:asciiTheme="minorAscii" w:hAnsiTheme="minorAscii" w:eastAsiaTheme="minorAscii" w:cstheme="minorBidi"/>
          <w:noProof w:val="0"/>
          <w:color w:val="000000" w:themeColor="text1" w:themeTint="FF" w:themeShade="FF"/>
          <w:sz w:val="24"/>
          <w:szCs w:val="24"/>
          <w:lang w:val="es-ES" w:eastAsia="en-US" w:bidi="ar-SA"/>
        </w:rPr>
        <w:t>, p</w:t>
      </w:r>
      <w:r w:rsidRPr="177B84C1" w:rsidR="5650703E">
        <w:rPr>
          <w:rFonts w:ascii="Arial" w:hAnsi="Arial" w:eastAsia="Arial" w:cs="Arial" w:asciiTheme="minorAscii" w:hAnsiTheme="minorAscii" w:eastAsiaTheme="minorAscii" w:cstheme="minorBidi"/>
          <w:noProof w:val="0"/>
          <w:color w:val="000000" w:themeColor="text1" w:themeTint="FF" w:themeShade="FF"/>
          <w:sz w:val="24"/>
          <w:szCs w:val="24"/>
          <w:lang w:val="es-ES" w:eastAsia="en-US" w:bidi="ar-SA"/>
        </w:rPr>
        <w:t>ara el desarrollo de est</w:t>
      </w:r>
      <w:r w:rsidRPr="177B84C1" w:rsidR="6E9E9B7A">
        <w:rPr>
          <w:rFonts w:ascii="Arial" w:hAnsi="Arial" w:eastAsia="Arial" w:cs="Arial" w:asciiTheme="minorAscii" w:hAnsiTheme="minorAscii" w:eastAsiaTheme="minorAscii" w:cstheme="minorBidi"/>
          <w:noProof w:val="0"/>
          <w:color w:val="000000" w:themeColor="text1" w:themeTint="FF" w:themeShade="FF"/>
          <w:sz w:val="24"/>
          <w:szCs w:val="24"/>
          <w:lang w:val="es-ES" w:eastAsia="en-US" w:bidi="ar-SA"/>
        </w:rPr>
        <w:t>e</w:t>
      </w:r>
      <w:r w:rsidRPr="177B84C1" w:rsidR="5650703E">
        <w:rPr>
          <w:rFonts w:ascii="Arial" w:hAnsi="Arial" w:eastAsia="Arial" w:cs="Arial" w:asciiTheme="minorAscii" w:hAnsiTheme="minorAscii" w:eastAsiaTheme="minorAscii" w:cstheme="minorBidi"/>
          <w:noProof w:val="0"/>
          <w:color w:val="000000" w:themeColor="text1" w:themeTint="FF" w:themeShade="FF"/>
          <w:sz w:val="24"/>
          <w:szCs w:val="24"/>
          <w:lang w:val="es-ES" w:eastAsia="en-US" w:bidi="ar-SA"/>
        </w:rPr>
        <w:t xml:space="preserve"> proyecto participa un equipo base conformado por los siguientes perfiles:</w:t>
      </w:r>
    </w:p>
    <w:p w:rsidR="5650703E" w:rsidP="177B84C1" w:rsidRDefault="5650703E" w14:paraId="03745BA6" w14:textId="406A3F4D">
      <w:pPr>
        <w:pStyle w:val="ListParagraph"/>
        <w:numPr>
          <w:ilvl w:val="0"/>
          <w:numId w:val="5"/>
        </w:numPr>
        <w:spacing w:before="240" w:beforeAutospacing="off" w:after="240" w:afterAutospacing="off"/>
        <w:rPr>
          <w:rFonts w:ascii="Arial" w:hAnsi="Arial" w:eastAsia="Arial" w:cs="Arial"/>
          <w:noProof w:val="0"/>
          <w:color w:val="000000" w:themeColor="text1" w:themeTint="FF" w:themeShade="FF"/>
          <w:lang w:val="es-ES"/>
        </w:rPr>
      </w:pPr>
      <w:r w:rsidRPr="177B84C1" w:rsidR="5650703E">
        <w:rPr>
          <w:rFonts w:ascii="Arial" w:hAnsi="Arial" w:eastAsia="Arial" w:cs="Arial" w:asciiTheme="minorAscii" w:hAnsiTheme="minorAscii" w:eastAsiaTheme="minorAscii" w:cstheme="minorBidi"/>
          <w:noProof w:val="0"/>
          <w:color w:val="000000" w:themeColor="text1" w:themeTint="FF" w:themeShade="FF"/>
          <w:sz w:val="24"/>
          <w:szCs w:val="24"/>
          <w:lang w:val="es-ES" w:eastAsia="en-US" w:bidi="ar-SA"/>
        </w:rPr>
        <w:t>Abogados</w:t>
      </w:r>
    </w:p>
    <w:p w:rsidR="5650703E" w:rsidP="177B84C1" w:rsidRDefault="5650703E" w14:paraId="43400071" w14:textId="3563BE9F">
      <w:pPr>
        <w:pStyle w:val="ListParagraph"/>
        <w:numPr>
          <w:ilvl w:val="0"/>
          <w:numId w:val="5"/>
        </w:numPr>
        <w:spacing w:before="240" w:beforeAutospacing="off" w:after="240" w:afterAutospacing="off"/>
        <w:rPr>
          <w:rFonts w:ascii="Arial" w:hAnsi="Arial" w:eastAsia="Arial" w:cs="Arial"/>
          <w:noProof w:val="0"/>
          <w:color w:val="000000" w:themeColor="text1" w:themeTint="FF" w:themeShade="FF"/>
          <w:lang w:val="es-ES"/>
        </w:rPr>
      </w:pPr>
      <w:r w:rsidRPr="177B84C1" w:rsidR="5650703E">
        <w:rPr>
          <w:rFonts w:ascii="Arial" w:hAnsi="Arial" w:eastAsia="Arial" w:cs="Arial" w:asciiTheme="minorAscii" w:hAnsiTheme="minorAscii" w:eastAsiaTheme="minorAscii" w:cstheme="minorBidi"/>
          <w:noProof w:val="0"/>
          <w:color w:val="000000" w:themeColor="text1" w:themeTint="FF" w:themeShade="FF"/>
          <w:sz w:val="24"/>
          <w:szCs w:val="24"/>
          <w:lang w:val="es-ES" w:eastAsia="en-US" w:bidi="ar-SA"/>
        </w:rPr>
        <w:t>Ingenieros Civiles</w:t>
      </w:r>
    </w:p>
    <w:p w:rsidR="5650703E" w:rsidP="177B84C1" w:rsidRDefault="5650703E" w14:paraId="17562A8B" w14:textId="7DB54297">
      <w:pPr>
        <w:pStyle w:val="ListParagraph"/>
        <w:numPr>
          <w:ilvl w:val="0"/>
          <w:numId w:val="5"/>
        </w:numPr>
        <w:spacing w:before="240" w:beforeAutospacing="off" w:after="240" w:afterAutospacing="off"/>
        <w:rPr>
          <w:rFonts w:ascii="Arial" w:hAnsi="Arial" w:eastAsia="Arial" w:cs="Arial"/>
          <w:noProof w:val="0"/>
          <w:color w:val="000000" w:themeColor="text1" w:themeTint="FF" w:themeShade="FF"/>
          <w:lang w:val="es-ES"/>
        </w:rPr>
      </w:pPr>
      <w:r w:rsidRPr="177B84C1" w:rsidR="5650703E">
        <w:rPr>
          <w:rFonts w:ascii="Arial" w:hAnsi="Arial" w:eastAsia="Arial" w:cs="Arial" w:asciiTheme="minorAscii" w:hAnsiTheme="minorAscii" w:eastAsiaTheme="minorAscii" w:cstheme="minorBidi"/>
          <w:noProof w:val="0"/>
          <w:color w:val="000000" w:themeColor="text1" w:themeTint="FF" w:themeShade="FF"/>
          <w:sz w:val="24"/>
          <w:szCs w:val="24"/>
          <w:lang w:val="es-ES" w:eastAsia="en-US" w:bidi="ar-SA"/>
        </w:rPr>
        <w:t>Ingeniero agrícola</w:t>
      </w:r>
    </w:p>
    <w:p w:rsidR="5650703E" w:rsidP="177B84C1" w:rsidRDefault="5650703E" w14:paraId="3588C795" w14:textId="1CD7C57C">
      <w:pPr>
        <w:pStyle w:val="ListParagraph"/>
        <w:numPr>
          <w:ilvl w:val="0"/>
          <w:numId w:val="5"/>
        </w:numPr>
        <w:spacing w:before="240" w:beforeAutospacing="off" w:after="240" w:afterAutospacing="off"/>
        <w:rPr>
          <w:rFonts w:ascii="Arial" w:hAnsi="Arial" w:eastAsia="Arial" w:cs="Arial"/>
          <w:noProof w:val="0"/>
          <w:color w:val="000000" w:themeColor="text1" w:themeTint="FF" w:themeShade="FF"/>
          <w:lang w:val="es-ES"/>
        </w:rPr>
      </w:pPr>
      <w:r w:rsidRPr="177B84C1" w:rsidR="5650703E">
        <w:rPr>
          <w:rFonts w:ascii="Arial" w:hAnsi="Arial" w:eastAsia="Arial" w:cs="Arial" w:asciiTheme="minorAscii" w:hAnsiTheme="minorAscii" w:eastAsiaTheme="minorAscii" w:cstheme="minorBidi"/>
          <w:noProof w:val="0"/>
          <w:color w:val="000000" w:themeColor="text1" w:themeTint="FF" w:themeShade="FF"/>
          <w:sz w:val="24"/>
          <w:szCs w:val="24"/>
          <w:lang w:val="es-ES" w:eastAsia="en-US" w:bidi="ar-SA"/>
        </w:rPr>
        <w:t>Economista</w:t>
      </w:r>
    </w:p>
    <w:p w:rsidR="1CC82B16" w:rsidP="177B84C1" w:rsidRDefault="1CC82B16" w14:paraId="18E6AA97" w14:textId="75B84640">
      <w:pPr>
        <w:pStyle w:val="ListParagraph"/>
        <w:numPr>
          <w:ilvl w:val="0"/>
          <w:numId w:val="5"/>
        </w:numPr>
        <w:spacing w:before="240" w:beforeAutospacing="off" w:after="240" w:afterAutospacing="off"/>
        <w:rPr>
          <w:rFonts w:ascii="Arial" w:hAnsi="Arial" w:eastAsia="Arial" w:cs="Arial"/>
          <w:noProof w:val="0"/>
          <w:color w:val="000000" w:themeColor="text1" w:themeTint="FF" w:themeShade="FF"/>
          <w:lang w:val="es-ES"/>
        </w:rPr>
      </w:pPr>
      <w:r w:rsidRPr="177B84C1" w:rsidR="1CC82B16">
        <w:rPr>
          <w:rFonts w:ascii="Arial" w:hAnsi="Arial" w:eastAsia="Arial" w:cs="Arial" w:asciiTheme="minorAscii" w:hAnsiTheme="minorAscii" w:eastAsiaTheme="minorAscii" w:cstheme="minorBidi"/>
          <w:noProof w:val="0"/>
          <w:color w:val="000000" w:themeColor="text1" w:themeTint="FF" w:themeShade="FF"/>
          <w:sz w:val="24"/>
          <w:szCs w:val="24"/>
          <w:lang w:val="es-ES" w:eastAsia="en-US" w:bidi="ar-SA"/>
        </w:rPr>
        <w:t>Ingeniero Catastral</w:t>
      </w:r>
    </w:p>
    <w:p w:rsidR="1CC82B16" w:rsidP="177B84C1" w:rsidRDefault="1CC82B16" w14:paraId="72DC719A" w14:textId="71984C5E">
      <w:pPr>
        <w:pStyle w:val="ListParagraph"/>
        <w:numPr>
          <w:ilvl w:val="0"/>
          <w:numId w:val="5"/>
        </w:numPr>
        <w:spacing w:before="240" w:beforeAutospacing="off" w:after="240" w:afterAutospacing="off"/>
        <w:rPr>
          <w:rFonts w:ascii="Arial" w:hAnsi="Arial" w:eastAsia="Arial" w:cs="Arial"/>
          <w:noProof w:val="0"/>
          <w:color w:val="000000" w:themeColor="text1" w:themeTint="FF" w:themeShade="FF"/>
          <w:lang w:val="es-ES"/>
        </w:rPr>
      </w:pPr>
      <w:r w:rsidRPr="177B84C1" w:rsidR="1CC82B16">
        <w:rPr>
          <w:rFonts w:ascii="Arial" w:hAnsi="Arial" w:eastAsia="Arial" w:cs="Arial" w:asciiTheme="minorAscii" w:hAnsiTheme="minorAscii" w:eastAsiaTheme="minorAscii" w:cstheme="minorBidi"/>
          <w:noProof w:val="0"/>
          <w:color w:val="000000" w:themeColor="text1" w:themeTint="FF" w:themeShade="FF"/>
          <w:sz w:val="24"/>
          <w:szCs w:val="24"/>
          <w:lang w:val="es-ES" w:eastAsia="en-US" w:bidi="ar-SA"/>
        </w:rPr>
        <w:t xml:space="preserve">Ingenieros Ambientales </w:t>
      </w:r>
    </w:p>
    <w:p w:rsidR="1CC82B16" w:rsidP="177B84C1" w:rsidRDefault="1CC82B16" w14:paraId="61EDC2FA" w14:textId="38B2702C">
      <w:pPr>
        <w:pStyle w:val="ListParagraph"/>
        <w:numPr>
          <w:ilvl w:val="0"/>
          <w:numId w:val="5"/>
        </w:numPr>
        <w:spacing w:before="240" w:beforeAutospacing="off" w:after="240" w:afterAutospacing="off"/>
        <w:rPr>
          <w:rFonts w:ascii="Arial" w:hAnsi="Arial" w:eastAsia="Arial" w:cs="Arial"/>
          <w:noProof w:val="0"/>
          <w:color w:val="000000" w:themeColor="text1" w:themeTint="FF" w:themeShade="FF"/>
          <w:lang w:val="es-ES"/>
        </w:rPr>
      </w:pPr>
      <w:r w:rsidRPr="177B84C1" w:rsidR="1CC82B16">
        <w:rPr>
          <w:rFonts w:ascii="Arial" w:hAnsi="Arial" w:eastAsia="Arial" w:cs="Arial" w:asciiTheme="minorAscii" w:hAnsiTheme="minorAscii" w:eastAsiaTheme="minorAscii" w:cstheme="minorBidi"/>
          <w:noProof w:val="0"/>
          <w:color w:val="000000" w:themeColor="text1" w:themeTint="FF" w:themeShade="FF"/>
          <w:sz w:val="24"/>
          <w:szCs w:val="24"/>
          <w:lang w:val="es-ES" w:eastAsia="en-US" w:bidi="ar-SA"/>
        </w:rPr>
        <w:t>Ingeniero Sanitario</w:t>
      </w:r>
    </w:p>
    <w:p w:rsidR="1CC82B16" w:rsidP="177B84C1" w:rsidRDefault="1CC82B16" w14:paraId="2EBAC517" w14:textId="15A7582F">
      <w:pPr>
        <w:pStyle w:val="ListParagraph"/>
        <w:numPr>
          <w:ilvl w:val="0"/>
          <w:numId w:val="5"/>
        </w:numPr>
        <w:spacing w:before="240" w:beforeAutospacing="off" w:after="240" w:afterAutospacing="off"/>
        <w:rPr>
          <w:rFonts w:ascii="Arial" w:hAnsi="Arial" w:eastAsia="Arial" w:cs="Arial"/>
          <w:noProof w:val="0"/>
          <w:color w:val="000000" w:themeColor="text1" w:themeTint="FF" w:themeShade="FF"/>
          <w:lang w:val="es-ES"/>
        </w:rPr>
      </w:pPr>
      <w:r w:rsidRPr="177B84C1" w:rsidR="1CC82B16">
        <w:rPr>
          <w:rFonts w:ascii="Arial" w:hAnsi="Arial" w:eastAsia="Arial" w:cs="Arial" w:asciiTheme="minorAscii" w:hAnsiTheme="minorAscii" w:eastAsiaTheme="minorAscii" w:cstheme="minorBidi"/>
          <w:noProof w:val="0"/>
          <w:color w:val="000000" w:themeColor="text1" w:themeTint="FF" w:themeShade="FF"/>
          <w:sz w:val="24"/>
          <w:szCs w:val="24"/>
          <w:lang w:val="es-ES" w:eastAsia="en-US" w:bidi="ar-SA"/>
        </w:rPr>
        <w:t xml:space="preserve">Arquitecto </w:t>
      </w:r>
    </w:p>
    <w:p w:rsidR="1CC82B16" w:rsidP="177B84C1" w:rsidRDefault="1CC82B16" w14:paraId="60003065" w14:textId="48A3CD06">
      <w:pPr>
        <w:pStyle w:val="ListParagraph"/>
        <w:numPr>
          <w:ilvl w:val="0"/>
          <w:numId w:val="5"/>
        </w:numPr>
        <w:spacing w:before="240" w:beforeAutospacing="off" w:after="240" w:afterAutospacing="off"/>
        <w:rPr>
          <w:rFonts w:ascii="Arial" w:hAnsi="Arial" w:eastAsia="Arial" w:cs="Arial"/>
          <w:noProof w:val="0"/>
          <w:color w:val="000000" w:themeColor="text1" w:themeTint="FF" w:themeShade="FF"/>
          <w:lang w:val="es-ES"/>
        </w:rPr>
      </w:pPr>
      <w:r w:rsidRPr="177B84C1" w:rsidR="1CC82B16">
        <w:rPr>
          <w:rFonts w:ascii="Arial" w:hAnsi="Arial" w:eastAsia="Arial" w:cs="Arial" w:asciiTheme="minorAscii" w:hAnsiTheme="minorAscii" w:eastAsiaTheme="minorAscii" w:cstheme="minorBidi"/>
          <w:noProof w:val="0"/>
          <w:color w:val="000000" w:themeColor="text1" w:themeTint="FF" w:themeShade="FF"/>
          <w:sz w:val="24"/>
          <w:szCs w:val="24"/>
          <w:lang w:val="es-ES" w:eastAsia="en-US" w:bidi="ar-SA"/>
        </w:rPr>
        <w:t>Ingeniero electricista</w:t>
      </w:r>
    </w:p>
    <w:p w:rsidR="00A87E54" w:rsidP="52D0C02D" w:rsidRDefault="1ACE1434" w14:paraId="17D943E7" w14:textId="134BE702">
      <w:pPr>
        <w:spacing w:before="240" w:after="240"/>
        <w:rPr>
          <w:rFonts w:ascii="Arial" w:hAnsi="Arial" w:eastAsia="Arial" w:cs="Arial"/>
          <w:i/>
          <w:iCs/>
          <w:color w:val="000000" w:themeColor="text1"/>
        </w:rPr>
      </w:pPr>
      <w:r w:rsidRPr="177B84C1" w:rsidR="1ACE1434">
        <w:rPr>
          <w:rFonts w:ascii="Arial" w:hAnsi="Arial" w:eastAsia="Arial" w:cs="Arial"/>
          <w:i w:val="1"/>
          <w:iCs w:val="1"/>
          <w:color w:val="000000" w:themeColor="text1" w:themeTint="FF" w:themeShade="FF"/>
        </w:rPr>
        <w:t>1.2. Señale si se utilizará personal de planta, contratistas por prestación de servicios o ambas modalidades.</w:t>
      </w:r>
    </w:p>
    <w:p w:rsidR="3738EA2B" w:rsidP="177B84C1" w:rsidRDefault="3738EA2B" w14:paraId="0E6189D4" w14:textId="0B526A42">
      <w:pPr>
        <w:pStyle w:val="Normal"/>
        <w:suppressLineNumbers w:val="0"/>
        <w:bidi w:val="0"/>
        <w:spacing w:before="240" w:beforeAutospacing="off" w:after="240" w:afterAutospacing="off" w:line="279" w:lineRule="auto"/>
        <w:ind w:left="0" w:right="0"/>
        <w:jc w:val="left"/>
      </w:pPr>
      <w:r w:rsidRPr="177B84C1" w:rsidR="3738EA2B">
        <w:rPr>
          <w:rFonts w:ascii="Arial" w:hAnsi="Arial" w:eastAsia="Arial" w:cs="Arial"/>
          <w:i w:val="1"/>
          <w:iCs w:val="1"/>
          <w:color w:val="000000" w:themeColor="text1" w:themeTint="FF" w:themeShade="FF"/>
        </w:rPr>
        <w:t xml:space="preserve">El personal que ejecuta esta meta es principalmente contratado por prestación de servicios </w:t>
      </w:r>
    </w:p>
    <w:p w:rsidR="00A87E54" w:rsidP="52D0C02D" w:rsidRDefault="1ACE1434" w14:paraId="16E0B64C" w14:textId="6F1F8A65">
      <w:pPr>
        <w:spacing w:before="240" w:after="240"/>
        <w:rPr>
          <w:rFonts w:ascii="Arial" w:hAnsi="Arial" w:eastAsia="Arial" w:cs="Arial"/>
          <w:i/>
          <w:iCs/>
          <w:color w:val="000000" w:themeColor="text1"/>
        </w:rPr>
      </w:pPr>
      <w:r w:rsidRPr="52D0C02D">
        <w:rPr>
          <w:rFonts w:ascii="Arial" w:hAnsi="Arial" w:eastAsia="Arial" w:cs="Arial"/>
          <w:i/>
          <w:iCs/>
          <w:color w:val="000000" w:themeColor="text1"/>
        </w:rPr>
        <w:t>1.3. En caso de requerirse contratación, detalle:</w:t>
      </w:r>
    </w:p>
    <w:p w:rsidR="00A87E54" w:rsidP="52D0C02D" w:rsidRDefault="1ACE1434" w14:paraId="387DE378" w14:textId="6C61BFE2">
      <w:pPr>
        <w:spacing w:before="240" w:after="240"/>
        <w:rPr>
          <w:rFonts w:ascii="Arial" w:hAnsi="Arial" w:eastAsia="Arial" w:cs="Arial"/>
          <w:i/>
          <w:iCs/>
          <w:color w:val="000000" w:themeColor="text1"/>
        </w:rPr>
      </w:pPr>
      <w:r w:rsidRPr="177B84C1" w:rsidR="1ACE1434">
        <w:rPr>
          <w:rFonts w:ascii="Arial" w:hAnsi="Arial" w:eastAsia="Arial" w:cs="Arial"/>
          <w:i w:val="1"/>
          <w:iCs w:val="1"/>
          <w:color w:val="000000" w:themeColor="text1" w:themeTint="FF" w:themeShade="FF"/>
        </w:rPr>
        <w:t>● Tipo de contrato (OPS, apoyo a la gestión, servicios profesionales, suministro, interventoría, etc.)</w:t>
      </w:r>
    </w:p>
    <w:p w:rsidR="00A87E54" w:rsidP="52D0C02D" w:rsidRDefault="1ACE1434" w14:paraId="7E04FAEC" w14:textId="27F05A19">
      <w:pPr>
        <w:spacing w:before="240" w:after="240"/>
        <w:rPr>
          <w:rFonts w:ascii="Arial" w:hAnsi="Arial" w:eastAsia="Arial" w:cs="Arial"/>
          <w:i/>
          <w:iCs/>
          <w:color w:val="000000" w:themeColor="text1"/>
        </w:rPr>
      </w:pPr>
      <w:r w:rsidRPr="177B84C1" w:rsidR="1ACE1434">
        <w:rPr>
          <w:rFonts w:ascii="Arial" w:hAnsi="Arial" w:eastAsia="Arial" w:cs="Arial"/>
          <w:i w:val="1"/>
          <w:iCs w:val="1"/>
          <w:color w:val="000000" w:themeColor="text1" w:themeTint="FF" w:themeShade="FF"/>
        </w:rPr>
        <w:t>● Número de contratos proyectados</w:t>
      </w:r>
    </w:p>
    <w:p w:rsidR="00A87E54" w:rsidP="52D0C02D" w:rsidRDefault="1ACE1434" w14:paraId="1A3815BF" w14:textId="0E243D35">
      <w:pPr>
        <w:spacing w:before="240" w:after="240"/>
        <w:rPr>
          <w:rFonts w:ascii="Arial" w:hAnsi="Arial" w:eastAsia="Arial" w:cs="Arial"/>
          <w:i/>
          <w:iCs/>
          <w:color w:val="000000" w:themeColor="text1"/>
        </w:rPr>
      </w:pPr>
      <w:r w:rsidRPr="177B84C1" w:rsidR="1ACE1434">
        <w:rPr>
          <w:rFonts w:ascii="Arial" w:hAnsi="Arial" w:eastAsia="Arial" w:cs="Arial"/>
          <w:i w:val="1"/>
          <w:iCs w:val="1"/>
          <w:color w:val="000000" w:themeColor="text1" w:themeTint="FF" w:themeShade="FF"/>
        </w:rPr>
        <w:t>● Valor mensual y total estimado de cada contrato</w:t>
      </w:r>
    </w:p>
    <w:p w:rsidR="00A87E54" w:rsidP="52D0C02D" w:rsidRDefault="1ACE1434" w14:paraId="075409E7" w14:textId="75DD8A58">
      <w:pPr>
        <w:spacing w:before="240" w:after="240"/>
        <w:rPr>
          <w:rFonts w:ascii="Arial" w:hAnsi="Arial" w:eastAsia="Arial" w:cs="Arial"/>
          <w:i/>
          <w:iCs/>
          <w:color w:val="000000" w:themeColor="text1"/>
        </w:rPr>
      </w:pPr>
      <w:r w:rsidRPr="177B84C1" w:rsidR="1ACE1434">
        <w:rPr>
          <w:rFonts w:ascii="Arial" w:hAnsi="Arial" w:eastAsia="Arial" w:cs="Arial"/>
          <w:i w:val="1"/>
          <w:iCs w:val="1"/>
          <w:color w:val="000000" w:themeColor="text1" w:themeTint="FF" w:themeShade="FF"/>
        </w:rPr>
        <w:t>● Funciones y productos esperados</w:t>
      </w:r>
    </w:p>
    <w:p w:rsidR="00A87E54" w:rsidP="52D0C02D" w:rsidRDefault="1ACE1434" w14:paraId="2410D2C3" w14:textId="548B31B1">
      <w:pPr>
        <w:spacing w:before="240" w:after="240"/>
        <w:rPr>
          <w:rFonts w:ascii="Arial" w:hAnsi="Arial" w:eastAsia="Arial" w:cs="Arial"/>
          <w:i/>
          <w:iCs/>
          <w:color w:val="000000" w:themeColor="text1"/>
        </w:rPr>
      </w:pPr>
      <w:r w:rsidRPr="52D0C02D">
        <w:rPr>
          <w:rFonts w:ascii="Arial" w:hAnsi="Arial" w:eastAsia="Arial" w:cs="Arial"/>
          <w:i/>
          <w:iCs/>
          <w:color w:val="000000" w:themeColor="text1"/>
        </w:rPr>
        <w:t>● Área que solicita y supervisará cada contrato</w:t>
      </w:r>
    </w:p>
    <w:p w:rsidR="00AC1CAC" w:rsidP="177B84C1" w:rsidRDefault="00AC1CAC" w14:paraId="2B8F80EE" w14:textId="74D4E8B6">
      <w:pPr>
        <w:spacing w:before="240" w:after="240"/>
        <w:rPr>
          <w:rFonts w:ascii="Arial" w:hAnsi="Arial" w:eastAsia="Arial" w:cs="Arial"/>
          <w:i w:val="1"/>
          <w:iCs w:val="1"/>
          <w:color w:val="000000" w:themeColor="text1"/>
        </w:rPr>
      </w:pPr>
      <w:r w:rsidRPr="177B84C1" w:rsidR="00AC1CAC">
        <w:rPr>
          <w:rFonts w:ascii="Arial" w:hAnsi="Arial" w:eastAsia="Arial" w:cs="Arial"/>
          <w:i w:val="1"/>
          <w:iCs w:val="1"/>
          <w:color w:val="000000" w:themeColor="text1" w:themeTint="FF" w:themeShade="FF"/>
        </w:rPr>
        <w:t xml:space="preserve">Respuesta: </w:t>
      </w:r>
      <w:r w:rsidRPr="177B84C1" w:rsidR="02E28B38">
        <w:rPr>
          <w:rFonts w:ascii="Arial" w:hAnsi="Arial" w:eastAsia="Arial" w:cs="Arial"/>
          <w:i w:val="1"/>
          <w:iCs w:val="1"/>
          <w:color w:val="000000" w:themeColor="text1" w:themeTint="FF" w:themeShade="FF"/>
        </w:rPr>
        <w:t>xxxx</w:t>
      </w:r>
    </w:p>
    <w:p w:rsidR="00A87E54" w:rsidP="52D0C02D" w:rsidRDefault="1ACE1434" w14:paraId="68AF64F4" w14:textId="48763EE6">
      <w:pPr>
        <w:spacing w:before="240" w:after="240"/>
        <w:rPr>
          <w:rFonts w:ascii="Arial" w:hAnsi="Arial" w:eastAsia="Arial" w:cs="Arial"/>
          <w:i/>
          <w:iCs/>
          <w:color w:val="000000" w:themeColor="text1"/>
        </w:rPr>
      </w:pPr>
      <w:r w:rsidRPr="52D0C02D">
        <w:rPr>
          <w:rFonts w:ascii="Arial" w:hAnsi="Arial" w:eastAsia="Arial" w:cs="Arial"/>
          <w:i/>
          <w:iCs/>
          <w:color w:val="000000" w:themeColor="text1"/>
        </w:rPr>
        <w:t>1.4. Indique los recursos técnicos necesarios (equipos, software, herramientas, infraestructura, insumos, etc.), su valor aproximado y fuente de financiación.</w:t>
      </w:r>
    </w:p>
    <w:p w:rsidR="00D1531C" w:rsidP="52D0C02D" w:rsidRDefault="004560CD" w14:paraId="562A633F" w14:textId="717949DA">
      <w:pPr>
        <w:spacing w:before="240" w:after="240"/>
        <w:rPr>
          <w:rFonts w:ascii="Arial" w:hAnsi="Arial" w:eastAsia="Arial" w:cs="Arial"/>
          <w:i/>
          <w:iCs/>
          <w:color w:val="000000" w:themeColor="text1"/>
        </w:rPr>
      </w:pPr>
      <w:r>
        <w:rPr>
          <w:rFonts w:ascii="Arial" w:hAnsi="Arial" w:eastAsia="Arial" w:cs="Arial"/>
          <w:i/>
          <w:iCs/>
          <w:color w:val="000000" w:themeColor="text1"/>
        </w:rPr>
        <w:t>Respuesta: para</w:t>
      </w:r>
      <w:r w:rsidR="00D1531C">
        <w:rPr>
          <w:rFonts w:ascii="Arial" w:hAnsi="Arial" w:eastAsia="Arial" w:cs="Arial"/>
          <w:i/>
          <w:iCs/>
          <w:color w:val="000000" w:themeColor="text1"/>
        </w:rPr>
        <w:t xml:space="preserve"> el desarrollo de la caracterización de 1.000 hogares, se requieren </w:t>
      </w:r>
      <w:r w:rsidR="00261E39">
        <w:rPr>
          <w:rFonts w:ascii="Arial" w:hAnsi="Arial" w:eastAsia="Arial" w:cs="Arial"/>
          <w:i/>
          <w:iCs/>
          <w:color w:val="000000" w:themeColor="text1"/>
        </w:rPr>
        <w:t>los siguientes recursos:</w:t>
      </w:r>
    </w:p>
    <w:tbl>
      <w:tblPr>
        <w:tblStyle w:val="TableGrid"/>
        <w:tblW w:w="0" w:type="auto"/>
        <w:tblLook w:val="04A0" w:firstRow="1" w:lastRow="0" w:firstColumn="1" w:lastColumn="0" w:noHBand="0" w:noVBand="1"/>
      </w:tblPr>
      <w:tblGrid>
        <w:gridCol w:w="3005"/>
        <w:gridCol w:w="3005"/>
        <w:gridCol w:w="3006"/>
      </w:tblGrid>
      <w:tr w:rsidRPr="00AE630B" w:rsidR="0075151C" w:rsidTr="177B84C1" w14:paraId="0CE5D459" w14:textId="77777777">
        <w:tc>
          <w:tcPr>
            <w:tcW w:w="3005" w:type="dxa"/>
            <w:tcMar/>
          </w:tcPr>
          <w:p w:rsidRPr="00AE630B" w:rsidR="0075151C" w:rsidP="52D0C02D" w:rsidRDefault="0075151C" w14:paraId="5A9F4A62" w14:textId="16B27D40">
            <w:pPr>
              <w:spacing w:before="240" w:after="240"/>
              <w:rPr>
                <w:rFonts w:ascii="Arial" w:hAnsi="Arial" w:eastAsia="Arial" w:cs="Arial"/>
                <w:b/>
                <w:bCs/>
                <w:i/>
                <w:iCs/>
                <w:color w:val="000000" w:themeColor="text1"/>
              </w:rPr>
            </w:pPr>
            <w:r w:rsidRPr="00AE630B">
              <w:rPr>
                <w:rFonts w:ascii="Arial" w:hAnsi="Arial" w:eastAsia="Arial" w:cs="Arial"/>
                <w:b/>
                <w:bCs/>
                <w:i/>
                <w:iCs/>
                <w:color w:val="000000" w:themeColor="text1"/>
              </w:rPr>
              <w:t>Recurso</w:t>
            </w:r>
          </w:p>
        </w:tc>
        <w:tc>
          <w:tcPr>
            <w:tcW w:w="3005" w:type="dxa"/>
            <w:tcMar/>
          </w:tcPr>
          <w:p w:rsidRPr="00AE630B" w:rsidR="0075151C" w:rsidP="52D0C02D" w:rsidRDefault="0075151C" w14:paraId="2BF58657" w14:textId="21FB6602">
            <w:pPr>
              <w:spacing w:before="240" w:after="240"/>
              <w:rPr>
                <w:rFonts w:ascii="Arial" w:hAnsi="Arial" w:eastAsia="Arial" w:cs="Arial"/>
                <w:b/>
                <w:bCs/>
                <w:i/>
                <w:iCs/>
                <w:color w:val="000000" w:themeColor="text1"/>
              </w:rPr>
            </w:pPr>
            <w:r w:rsidRPr="00AE630B">
              <w:rPr>
                <w:rFonts w:ascii="Arial" w:hAnsi="Arial" w:eastAsia="Arial" w:cs="Arial"/>
                <w:b/>
                <w:bCs/>
                <w:i/>
                <w:iCs/>
                <w:color w:val="000000" w:themeColor="text1"/>
              </w:rPr>
              <w:t>Fuente de financiación</w:t>
            </w:r>
          </w:p>
        </w:tc>
        <w:tc>
          <w:tcPr>
            <w:tcW w:w="3006" w:type="dxa"/>
            <w:tcMar/>
          </w:tcPr>
          <w:p w:rsidRPr="00AE630B" w:rsidR="0075151C" w:rsidP="52D0C02D" w:rsidRDefault="0075151C" w14:paraId="052F914C" w14:textId="27037BFC">
            <w:pPr>
              <w:spacing w:before="240" w:after="240"/>
              <w:rPr>
                <w:rFonts w:ascii="Arial" w:hAnsi="Arial" w:eastAsia="Arial" w:cs="Arial"/>
                <w:b/>
                <w:bCs/>
                <w:i/>
                <w:iCs/>
                <w:color w:val="000000" w:themeColor="text1"/>
              </w:rPr>
            </w:pPr>
            <w:r w:rsidRPr="00AE630B">
              <w:rPr>
                <w:rFonts w:ascii="Arial" w:hAnsi="Arial" w:eastAsia="Arial" w:cs="Arial"/>
                <w:b/>
                <w:bCs/>
                <w:i/>
                <w:iCs/>
                <w:color w:val="000000" w:themeColor="text1"/>
              </w:rPr>
              <w:t>Valor aproximado</w:t>
            </w:r>
          </w:p>
        </w:tc>
      </w:tr>
      <w:tr w:rsidR="0075151C" w:rsidTr="177B84C1" w14:paraId="55E4CDBB" w14:textId="77777777">
        <w:tc>
          <w:tcPr>
            <w:tcW w:w="3005" w:type="dxa"/>
            <w:tcMar/>
          </w:tcPr>
          <w:p w:rsidR="0075151C" w:rsidP="52D0C02D" w:rsidRDefault="0075151C" w14:paraId="68101599" w14:textId="5E27C9AE">
            <w:pPr>
              <w:spacing w:before="240" w:after="240"/>
              <w:rPr>
                <w:rFonts w:ascii="Arial" w:hAnsi="Arial" w:eastAsia="Arial" w:cs="Arial"/>
                <w:i/>
                <w:iCs/>
                <w:color w:val="000000" w:themeColor="text1"/>
              </w:rPr>
            </w:pPr>
            <w:r>
              <w:rPr>
                <w:rFonts w:ascii="Arial" w:hAnsi="Arial" w:eastAsia="Arial" w:cs="Arial"/>
                <w:i/>
                <w:iCs/>
                <w:color w:val="000000" w:themeColor="text1"/>
              </w:rPr>
              <w:t>Teléfono celular</w:t>
            </w:r>
          </w:p>
        </w:tc>
        <w:tc>
          <w:tcPr>
            <w:tcW w:w="3005" w:type="dxa"/>
            <w:tcMar/>
          </w:tcPr>
          <w:p w:rsidR="0075151C" w:rsidP="52D0C02D" w:rsidRDefault="00DE30BF" w14:paraId="4C19826C" w14:textId="4E5DABAD">
            <w:pPr>
              <w:spacing w:before="240" w:after="240"/>
              <w:rPr>
                <w:rFonts w:ascii="Arial" w:hAnsi="Arial" w:eastAsia="Arial" w:cs="Arial"/>
                <w:i/>
                <w:iCs/>
                <w:color w:val="000000" w:themeColor="text1"/>
              </w:rPr>
            </w:pPr>
            <w:r>
              <w:rPr>
                <w:rFonts w:ascii="Arial" w:hAnsi="Arial" w:eastAsia="Arial" w:cs="Arial"/>
                <w:i/>
                <w:iCs/>
                <w:color w:val="000000" w:themeColor="text1"/>
              </w:rPr>
              <w:t>Dispositivo personal de cada profesional</w:t>
            </w:r>
          </w:p>
        </w:tc>
        <w:tc>
          <w:tcPr>
            <w:tcW w:w="3006" w:type="dxa"/>
            <w:tcMar/>
          </w:tcPr>
          <w:p w:rsidR="0075151C" w:rsidP="52D0C02D" w:rsidRDefault="00077C10" w14:paraId="09AD3C09" w14:textId="66C1E770">
            <w:pPr>
              <w:spacing w:before="240" w:after="240"/>
              <w:rPr>
                <w:rFonts w:ascii="Arial" w:hAnsi="Arial" w:eastAsia="Arial" w:cs="Arial"/>
                <w:i/>
                <w:iCs/>
                <w:color w:val="000000" w:themeColor="text1"/>
              </w:rPr>
            </w:pPr>
            <w:r>
              <w:rPr>
                <w:rFonts w:ascii="Arial" w:hAnsi="Arial" w:eastAsia="Arial" w:cs="Arial"/>
                <w:i/>
                <w:iCs/>
                <w:color w:val="000000" w:themeColor="text1"/>
              </w:rPr>
              <w:t>N/a</w:t>
            </w:r>
          </w:p>
        </w:tc>
      </w:tr>
      <w:tr w:rsidR="0075151C" w:rsidTr="177B84C1" w14:paraId="64627063" w14:textId="77777777">
        <w:tc>
          <w:tcPr>
            <w:tcW w:w="3005" w:type="dxa"/>
            <w:tcMar/>
          </w:tcPr>
          <w:p w:rsidR="0075151C" w:rsidP="177B84C1" w:rsidRDefault="00077C10" w14:paraId="45B55C12" w14:textId="2B75EF28">
            <w:pPr>
              <w:pStyle w:val="Normal"/>
              <w:suppressLineNumbers w:val="0"/>
              <w:bidi w:val="0"/>
              <w:spacing w:before="240" w:beforeAutospacing="off" w:after="240" w:afterAutospacing="off" w:line="240" w:lineRule="auto"/>
              <w:ind w:left="0" w:right="0"/>
              <w:jc w:val="left"/>
              <w:rPr>
                <w:rFonts w:ascii="Arial" w:hAnsi="Arial" w:eastAsia="Arial" w:cs="Arial"/>
                <w:i w:val="1"/>
                <w:iCs w:val="1"/>
                <w:color w:val="000000" w:themeColor="text1" w:themeTint="FF" w:themeShade="FF"/>
              </w:rPr>
            </w:pPr>
            <w:r w:rsidRPr="177B84C1" w:rsidR="5A00E362">
              <w:rPr>
                <w:rFonts w:ascii="Arial" w:hAnsi="Arial" w:eastAsia="Arial" w:cs="Arial"/>
                <w:i w:val="1"/>
                <w:iCs w:val="1"/>
                <w:color w:val="000000" w:themeColor="text1" w:themeTint="FF" w:themeShade="FF"/>
              </w:rPr>
              <w:t xml:space="preserve">Licencia </w:t>
            </w:r>
            <w:r w:rsidRPr="177B84C1" w:rsidR="24EFC020">
              <w:rPr>
                <w:rFonts w:ascii="Arial" w:hAnsi="Arial" w:eastAsia="Arial" w:cs="Arial"/>
                <w:i w:val="1"/>
                <w:iCs w:val="1"/>
                <w:color w:val="000000" w:themeColor="text1" w:themeTint="FF" w:themeShade="FF"/>
              </w:rPr>
              <w:t xml:space="preserve">ArcGIS </w:t>
            </w:r>
            <w:r w:rsidRPr="177B84C1" w:rsidR="250C3F3D">
              <w:rPr>
                <w:rFonts w:ascii="Arial" w:hAnsi="Arial" w:eastAsia="Arial" w:cs="Arial"/>
                <w:i w:val="1"/>
                <w:iCs w:val="1"/>
                <w:color w:val="000000" w:themeColor="text1" w:themeTint="FF" w:themeShade="FF"/>
              </w:rPr>
              <w:t>(</w:t>
            </w:r>
            <w:r w:rsidRPr="177B84C1" w:rsidR="24EFC020">
              <w:rPr>
                <w:rFonts w:ascii="Arial" w:hAnsi="Arial" w:eastAsia="Arial" w:cs="Arial"/>
                <w:i w:val="1"/>
                <w:iCs w:val="1"/>
                <w:color w:val="000000" w:themeColor="text1" w:themeTint="FF" w:themeShade="FF"/>
              </w:rPr>
              <w:t xml:space="preserve">Survey123 </w:t>
            </w:r>
            <w:r w:rsidRPr="177B84C1" w:rsidR="0745A2AD">
              <w:rPr>
                <w:rFonts w:ascii="Arial" w:hAnsi="Arial" w:eastAsia="Arial" w:cs="Arial"/>
                <w:i w:val="1"/>
                <w:iCs w:val="1"/>
                <w:color w:val="000000" w:themeColor="text1" w:themeTint="FF" w:themeShade="FF"/>
              </w:rPr>
              <w:t>para teléfono</w:t>
            </w:r>
            <w:r w:rsidRPr="177B84C1" w:rsidR="1043C06E">
              <w:rPr>
                <w:rFonts w:ascii="Arial" w:hAnsi="Arial" w:eastAsia="Arial" w:cs="Arial"/>
                <w:i w:val="1"/>
                <w:iCs w:val="1"/>
                <w:color w:val="000000" w:themeColor="text1" w:themeTint="FF" w:themeShade="FF"/>
              </w:rPr>
              <w:t>)</w:t>
            </w:r>
          </w:p>
        </w:tc>
        <w:tc>
          <w:tcPr>
            <w:tcW w:w="3005" w:type="dxa"/>
            <w:tcMar/>
          </w:tcPr>
          <w:p w:rsidR="0075151C" w:rsidP="52D0C02D" w:rsidRDefault="000B174C" w14:paraId="5999EFE9" w14:textId="1971F684">
            <w:pPr>
              <w:spacing w:before="240" w:after="240"/>
              <w:rPr>
                <w:rFonts w:ascii="Arial" w:hAnsi="Arial" w:eastAsia="Arial" w:cs="Arial"/>
                <w:i/>
                <w:iCs/>
                <w:color w:val="000000" w:themeColor="text1"/>
              </w:rPr>
            </w:pPr>
            <w:r>
              <w:rPr>
                <w:rFonts w:ascii="Arial" w:hAnsi="Arial" w:eastAsia="Arial" w:cs="Arial"/>
                <w:i/>
                <w:iCs/>
                <w:color w:val="000000" w:themeColor="text1"/>
              </w:rPr>
              <w:t>Licencia de software</w:t>
            </w:r>
          </w:p>
        </w:tc>
        <w:tc>
          <w:tcPr>
            <w:tcW w:w="3006" w:type="dxa"/>
            <w:tcMar/>
          </w:tcPr>
          <w:p w:rsidR="0075151C" w:rsidP="52D0C02D" w:rsidRDefault="0075151C" w14:paraId="0195A187" w14:textId="77777777">
            <w:pPr>
              <w:spacing w:before="240" w:after="240"/>
              <w:rPr>
                <w:rFonts w:ascii="Arial" w:hAnsi="Arial" w:eastAsia="Arial" w:cs="Arial"/>
                <w:i/>
                <w:iCs/>
                <w:color w:val="000000" w:themeColor="text1"/>
              </w:rPr>
            </w:pPr>
          </w:p>
        </w:tc>
      </w:tr>
      <w:tr w:rsidR="0075151C" w:rsidTr="177B84C1" w14:paraId="6FFC9189" w14:textId="77777777">
        <w:tc>
          <w:tcPr>
            <w:tcW w:w="3005" w:type="dxa"/>
            <w:tcMar/>
          </w:tcPr>
          <w:p w:rsidR="0075151C" w:rsidP="52D0C02D" w:rsidRDefault="00E05136" w14:paraId="2F7E7696" w14:textId="365E0BA3">
            <w:pPr>
              <w:spacing w:before="240" w:after="240"/>
              <w:rPr>
                <w:rFonts w:ascii="Arial" w:hAnsi="Arial" w:eastAsia="Arial" w:cs="Arial"/>
                <w:i/>
                <w:iCs/>
                <w:color w:val="000000" w:themeColor="text1"/>
              </w:rPr>
            </w:pPr>
            <w:r>
              <w:rPr>
                <w:rFonts w:ascii="Arial" w:hAnsi="Arial" w:eastAsia="Arial" w:cs="Arial"/>
                <w:i/>
                <w:iCs/>
                <w:color w:val="000000" w:themeColor="text1"/>
              </w:rPr>
              <w:t>Vehículo institucional</w:t>
            </w:r>
          </w:p>
        </w:tc>
        <w:tc>
          <w:tcPr>
            <w:tcW w:w="3005" w:type="dxa"/>
            <w:tcMar/>
          </w:tcPr>
          <w:p w:rsidR="0075151C" w:rsidP="52D0C02D" w:rsidRDefault="00F052DF" w14:paraId="219817A9" w14:textId="66956BFB">
            <w:pPr>
              <w:spacing w:before="240" w:after="240"/>
              <w:rPr>
                <w:rFonts w:ascii="Arial" w:hAnsi="Arial" w:eastAsia="Arial" w:cs="Arial"/>
                <w:i/>
                <w:iCs/>
                <w:color w:val="000000" w:themeColor="text1"/>
              </w:rPr>
            </w:pPr>
            <w:r>
              <w:rPr>
                <w:rFonts w:ascii="Arial" w:hAnsi="Arial" w:eastAsia="Arial" w:cs="Arial"/>
                <w:i/>
                <w:iCs/>
                <w:color w:val="000000" w:themeColor="text1"/>
              </w:rPr>
              <w:t xml:space="preserve">Contrato de </w:t>
            </w:r>
            <w:r w:rsidR="00DD61FD">
              <w:rPr>
                <w:rFonts w:ascii="Arial" w:hAnsi="Arial" w:eastAsia="Arial" w:cs="Arial"/>
                <w:i/>
                <w:iCs/>
                <w:color w:val="000000" w:themeColor="text1"/>
              </w:rPr>
              <w:t xml:space="preserve">flota de vehículos institucionales </w:t>
            </w:r>
            <w:r w:rsidR="00716FED">
              <w:rPr>
                <w:rFonts w:ascii="Arial" w:hAnsi="Arial" w:eastAsia="Arial" w:cs="Arial"/>
                <w:i/>
                <w:iCs/>
                <w:color w:val="000000" w:themeColor="text1"/>
              </w:rPr>
              <w:t>tercerizados</w:t>
            </w:r>
          </w:p>
        </w:tc>
        <w:tc>
          <w:tcPr>
            <w:tcW w:w="3006" w:type="dxa"/>
            <w:tcMar/>
          </w:tcPr>
          <w:p w:rsidR="0075151C" w:rsidP="52D0C02D" w:rsidRDefault="0075151C" w14:paraId="62D06697" w14:textId="77777777">
            <w:pPr>
              <w:spacing w:before="240" w:after="240"/>
              <w:rPr>
                <w:rFonts w:ascii="Arial" w:hAnsi="Arial" w:eastAsia="Arial" w:cs="Arial"/>
                <w:i/>
                <w:iCs/>
                <w:color w:val="000000" w:themeColor="text1"/>
              </w:rPr>
            </w:pPr>
          </w:p>
        </w:tc>
      </w:tr>
    </w:tbl>
    <w:p w:rsidR="00261E39" w:rsidP="52D0C02D" w:rsidRDefault="00261E39" w14:paraId="6B58E258" w14:textId="77777777">
      <w:pPr>
        <w:spacing w:before="240" w:after="240"/>
        <w:rPr>
          <w:rFonts w:ascii="Arial" w:hAnsi="Arial" w:eastAsia="Arial" w:cs="Arial"/>
          <w:i/>
          <w:iCs/>
          <w:color w:val="000000" w:themeColor="text1"/>
        </w:rPr>
      </w:pPr>
    </w:p>
    <w:p w:rsidR="00A87E54" w:rsidP="52D0C02D" w:rsidRDefault="1ACE1434" w14:paraId="4217551F" w14:textId="0577D0C7">
      <w:pPr>
        <w:spacing w:before="240" w:after="240"/>
        <w:rPr>
          <w:rFonts w:ascii="Arial" w:hAnsi="Arial" w:eastAsia="Arial" w:cs="Arial"/>
          <w:i/>
          <w:iCs/>
          <w:color w:val="000000" w:themeColor="text1"/>
        </w:rPr>
      </w:pPr>
      <w:r w:rsidRPr="52D0C02D">
        <w:rPr>
          <w:rFonts w:ascii="Arial" w:hAnsi="Arial" w:eastAsia="Arial" w:cs="Arial"/>
          <w:i/>
          <w:iCs/>
          <w:color w:val="000000" w:themeColor="text1"/>
        </w:rPr>
        <w:t>1.5. Informe el costo financiero total de la actividad, discriminado por rubros y fuentes.</w:t>
      </w:r>
    </w:p>
    <w:p w:rsidR="003B1BF0" w:rsidP="52D0C02D" w:rsidRDefault="003B1BF0" w14:paraId="04CE14A7" w14:textId="5599A23A">
      <w:pPr>
        <w:spacing w:before="240" w:after="240"/>
        <w:rPr>
          <w:rFonts w:ascii="Arial" w:hAnsi="Arial" w:eastAsia="Arial" w:cs="Arial"/>
          <w:i/>
          <w:iCs/>
          <w:color w:val="000000" w:themeColor="text1"/>
        </w:rPr>
      </w:pPr>
      <w:r>
        <w:rPr>
          <w:rFonts w:ascii="Arial" w:hAnsi="Arial" w:eastAsia="Arial" w:cs="Arial"/>
          <w:i/>
          <w:iCs/>
          <w:color w:val="000000" w:themeColor="text1"/>
        </w:rPr>
        <w:t xml:space="preserve">Respuesta: </w:t>
      </w:r>
    </w:p>
    <w:p w:rsidR="00A87E54" w:rsidP="52D0C02D" w:rsidRDefault="1ACE1434" w14:paraId="4B8D970B" w14:textId="7770398F">
      <w:pPr>
        <w:spacing w:before="240" w:after="240"/>
        <w:rPr>
          <w:rFonts w:ascii="Arial" w:hAnsi="Arial" w:eastAsia="Arial" w:cs="Arial"/>
          <w:i/>
          <w:iCs/>
          <w:color w:val="000000" w:themeColor="text1"/>
        </w:rPr>
      </w:pPr>
      <w:r w:rsidRPr="52D0C02D">
        <w:rPr>
          <w:rFonts w:ascii="Arial" w:hAnsi="Arial" w:eastAsia="Arial" w:cs="Arial"/>
          <w:i/>
          <w:iCs/>
          <w:color w:val="000000" w:themeColor="text1"/>
        </w:rPr>
        <w:t>2. Cronograma mensualizado</w:t>
      </w:r>
    </w:p>
    <w:p w:rsidR="00A87E54" w:rsidP="52D0C02D" w:rsidRDefault="1ACE1434" w14:paraId="3DA50FF5" w14:textId="55554882">
      <w:pPr>
        <w:spacing w:before="240" w:after="240"/>
        <w:rPr>
          <w:rFonts w:ascii="Arial" w:hAnsi="Arial" w:eastAsia="Arial" w:cs="Arial"/>
          <w:i/>
          <w:iCs/>
          <w:color w:val="000000" w:themeColor="text1"/>
        </w:rPr>
      </w:pPr>
      <w:r w:rsidRPr="52D0C02D">
        <w:rPr>
          <w:rFonts w:ascii="Arial" w:hAnsi="Arial" w:eastAsia="Arial" w:cs="Arial"/>
          <w:i/>
          <w:iCs/>
          <w:color w:val="000000" w:themeColor="text1"/>
        </w:rPr>
        <w:t>2.1. Sírvanse remitir el cronograma mensualizado de ejecución con el detalle de las actividades específicas a realizar durante la vigencia 2026.</w:t>
      </w:r>
    </w:p>
    <w:p w:rsidR="003B1BF0" w:rsidP="52D0C02D" w:rsidRDefault="003B1BF0" w14:paraId="2500ED16" w14:textId="6FAA71B8">
      <w:pPr>
        <w:spacing w:before="240" w:after="240"/>
        <w:rPr>
          <w:rFonts w:ascii="Arial" w:hAnsi="Arial" w:eastAsia="Arial" w:cs="Arial"/>
          <w:i/>
          <w:iCs/>
          <w:color w:val="000000" w:themeColor="text1"/>
        </w:rPr>
      </w:pPr>
      <w:r>
        <w:rPr>
          <w:rFonts w:ascii="Arial" w:hAnsi="Arial" w:eastAsia="Arial" w:cs="Arial"/>
          <w:i/>
          <w:iCs/>
          <w:color w:val="000000" w:themeColor="text1"/>
        </w:rPr>
        <w:t xml:space="preserve">Respuesta: </w:t>
      </w:r>
    </w:p>
    <w:p w:rsidR="003B1BF0" w:rsidP="52D0C02D" w:rsidRDefault="1ACE1434" w14:paraId="2BB07ECA" w14:textId="01F314E3">
      <w:pPr>
        <w:spacing w:before="240" w:after="240"/>
        <w:rPr>
          <w:rFonts w:ascii="Arial" w:hAnsi="Arial" w:eastAsia="Arial" w:cs="Arial"/>
          <w:i/>
          <w:iCs/>
          <w:color w:val="000000" w:themeColor="text1"/>
        </w:rPr>
      </w:pPr>
      <w:r w:rsidRPr="52D0C02D">
        <w:rPr>
          <w:rFonts w:ascii="Arial" w:hAnsi="Arial" w:eastAsia="Arial" w:cs="Arial"/>
          <w:i/>
          <w:iCs/>
          <w:color w:val="000000" w:themeColor="text1"/>
        </w:rPr>
        <w:t>2.2. Indique los hitos, entregables mensuales y responsables por cada etapa.</w:t>
      </w:r>
    </w:p>
    <w:p w:rsidR="0070650A" w:rsidP="52D0C02D" w:rsidRDefault="0070650A" w14:paraId="2B0CF2D3" w14:textId="646D1547">
      <w:pPr>
        <w:spacing w:before="240" w:after="240"/>
        <w:rPr>
          <w:rFonts w:ascii="Arial" w:hAnsi="Arial" w:eastAsia="Arial" w:cs="Arial"/>
          <w:i/>
          <w:iCs/>
          <w:color w:val="000000" w:themeColor="text1"/>
        </w:rPr>
      </w:pPr>
      <w:r>
        <w:rPr>
          <w:rFonts w:ascii="Arial" w:hAnsi="Arial" w:eastAsia="Arial" w:cs="Arial"/>
          <w:i/>
          <w:iCs/>
          <w:color w:val="000000" w:themeColor="text1"/>
        </w:rPr>
        <w:t xml:space="preserve">Respuesta: </w:t>
      </w:r>
    </w:p>
    <w:tbl>
      <w:tblPr>
        <w:tblStyle w:val="TableGrid"/>
        <w:tblW w:w="0" w:type="auto"/>
        <w:tblLook w:val="04A0" w:firstRow="1" w:lastRow="0" w:firstColumn="1" w:lastColumn="0" w:noHBand="0" w:noVBand="1"/>
      </w:tblPr>
      <w:tblGrid>
        <w:gridCol w:w="3005"/>
        <w:gridCol w:w="3005"/>
        <w:gridCol w:w="3006"/>
      </w:tblGrid>
      <w:tr w:rsidRPr="00C23C45" w:rsidR="00BC10AF" w:rsidTr="00BC10AF" w14:paraId="4A01DA36" w14:textId="77777777">
        <w:tc>
          <w:tcPr>
            <w:tcW w:w="3005" w:type="dxa"/>
          </w:tcPr>
          <w:p w:rsidRPr="00C23C45" w:rsidR="00BC10AF" w:rsidP="52D0C02D" w:rsidRDefault="00BC10AF" w14:paraId="300B54ED" w14:textId="37F8C042">
            <w:pPr>
              <w:spacing w:before="240" w:after="240"/>
              <w:rPr>
                <w:rFonts w:ascii="Arial" w:hAnsi="Arial" w:eastAsia="Arial" w:cs="Arial"/>
                <w:b/>
                <w:bCs/>
                <w:i/>
                <w:iCs/>
                <w:color w:val="000000" w:themeColor="text1"/>
              </w:rPr>
            </w:pPr>
            <w:r w:rsidRPr="00C23C45">
              <w:rPr>
                <w:rFonts w:ascii="Arial" w:hAnsi="Arial" w:eastAsia="Arial" w:cs="Arial"/>
                <w:b/>
                <w:bCs/>
                <w:i/>
                <w:iCs/>
                <w:color w:val="000000" w:themeColor="text1"/>
              </w:rPr>
              <w:t>Hitos</w:t>
            </w:r>
          </w:p>
        </w:tc>
        <w:tc>
          <w:tcPr>
            <w:tcW w:w="3005" w:type="dxa"/>
          </w:tcPr>
          <w:p w:rsidRPr="00C23C45" w:rsidR="00BC10AF" w:rsidP="52D0C02D" w:rsidRDefault="00BC10AF" w14:paraId="3DC5D44D" w14:textId="48D1973B">
            <w:pPr>
              <w:spacing w:before="240" w:after="240"/>
              <w:rPr>
                <w:rFonts w:ascii="Arial" w:hAnsi="Arial" w:eastAsia="Arial" w:cs="Arial"/>
                <w:b/>
                <w:bCs/>
                <w:i/>
                <w:iCs/>
                <w:color w:val="000000" w:themeColor="text1"/>
              </w:rPr>
            </w:pPr>
            <w:r w:rsidRPr="00C23C45">
              <w:rPr>
                <w:rFonts w:ascii="Arial" w:hAnsi="Arial" w:eastAsia="Arial" w:cs="Arial"/>
                <w:b/>
                <w:bCs/>
                <w:i/>
                <w:iCs/>
                <w:color w:val="000000" w:themeColor="text1"/>
              </w:rPr>
              <w:t>Entregables mensuales</w:t>
            </w:r>
          </w:p>
        </w:tc>
        <w:tc>
          <w:tcPr>
            <w:tcW w:w="3006" w:type="dxa"/>
          </w:tcPr>
          <w:p w:rsidRPr="00C23C45" w:rsidR="00BC10AF" w:rsidP="52D0C02D" w:rsidRDefault="00BC10AF" w14:paraId="696E5D65" w14:textId="20F3EEB2">
            <w:pPr>
              <w:spacing w:before="240" w:after="240"/>
              <w:rPr>
                <w:rFonts w:ascii="Arial" w:hAnsi="Arial" w:eastAsia="Arial" w:cs="Arial"/>
                <w:b/>
                <w:bCs/>
                <w:i/>
                <w:iCs/>
                <w:color w:val="000000" w:themeColor="text1"/>
              </w:rPr>
            </w:pPr>
            <w:r w:rsidRPr="00C23C45">
              <w:rPr>
                <w:rFonts w:ascii="Arial" w:hAnsi="Arial" w:eastAsia="Arial" w:cs="Arial"/>
                <w:b/>
                <w:bCs/>
                <w:i/>
                <w:iCs/>
                <w:color w:val="000000" w:themeColor="text1"/>
              </w:rPr>
              <w:t>Responsables</w:t>
            </w:r>
          </w:p>
        </w:tc>
      </w:tr>
      <w:tr w:rsidR="00BC10AF" w:rsidTr="00BC10AF" w14:paraId="1CA87C93" w14:textId="77777777">
        <w:tc>
          <w:tcPr>
            <w:tcW w:w="3005" w:type="dxa"/>
          </w:tcPr>
          <w:p w:rsidR="00BC10AF" w:rsidP="52D0C02D" w:rsidRDefault="00BC10AF" w14:paraId="441D2062" w14:textId="6F2B807A">
            <w:pPr>
              <w:spacing w:before="240" w:after="240"/>
              <w:rPr>
                <w:rFonts w:ascii="Arial" w:hAnsi="Arial" w:eastAsia="Arial" w:cs="Arial"/>
                <w:i/>
                <w:iCs/>
                <w:color w:val="000000" w:themeColor="text1"/>
              </w:rPr>
            </w:pPr>
            <w:r>
              <w:rPr>
                <w:rFonts w:ascii="Arial" w:hAnsi="Arial" w:eastAsia="Arial" w:cs="Arial"/>
                <w:i/>
                <w:iCs/>
                <w:color w:val="000000" w:themeColor="text1"/>
              </w:rPr>
              <w:t xml:space="preserve">Diagnóstico </w:t>
            </w:r>
            <w:r w:rsidR="00DF5FB3">
              <w:rPr>
                <w:rFonts w:ascii="Arial" w:hAnsi="Arial" w:eastAsia="Arial" w:cs="Arial"/>
                <w:i/>
                <w:iCs/>
                <w:color w:val="000000" w:themeColor="text1"/>
              </w:rPr>
              <w:t>del estado del acceso a los servicios públicos domiciliarios de las viviendas rurales y de aspectos de sostenibilidad.</w:t>
            </w:r>
          </w:p>
        </w:tc>
        <w:tc>
          <w:tcPr>
            <w:tcW w:w="3005" w:type="dxa"/>
          </w:tcPr>
          <w:p w:rsidRPr="00FE5BDB" w:rsidR="00BC10AF" w:rsidP="00FE5BDB" w:rsidRDefault="00596DA2" w14:paraId="5E32C627" w14:textId="77777777">
            <w:pPr>
              <w:pStyle w:val="ListParagraph"/>
              <w:numPr>
                <w:ilvl w:val="0"/>
                <w:numId w:val="1"/>
              </w:numPr>
              <w:spacing w:before="240" w:after="240"/>
              <w:rPr>
                <w:rFonts w:ascii="Arial" w:hAnsi="Arial" w:eastAsia="Arial" w:cs="Arial"/>
                <w:i/>
                <w:iCs/>
                <w:color w:val="000000" w:themeColor="text1"/>
              </w:rPr>
            </w:pPr>
            <w:r w:rsidRPr="00FE5BDB">
              <w:rPr>
                <w:rFonts w:ascii="Arial" w:hAnsi="Arial" w:eastAsia="Arial" w:cs="Arial"/>
                <w:i/>
                <w:iCs/>
                <w:color w:val="000000" w:themeColor="text1"/>
              </w:rPr>
              <w:t xml:space="preserve">Encuestas diligenciadas y </w:t>
            </w:r>
            <w:r w:rsidRPr="00FE5BDB" w:rsidR="00103BB9">
              <w:rPr>
                <w:rFonts w:ascii="Arial" w:hAnsi="Arial" w:eastAsia="Arial" w:cs="Arial"/>
                <w:i/>
                <w:iCs/>
                <w:color w:val="000000" w:themeColor="text1"/>
              </w:rPr>
              <w:t xml:space="preserve">enviadas a través de la aplicación </w:t>
            </w:r>
            <w:r w:rsidRPr="00FE5BDB" w:rsidR="000048A2">
              <w:rPr>
                <w:rFonts w:ascii="Arial" w:hAnsi="Arial" w:eastAsia="Arial" w:cs="Arial"/>
                <w:i/>
                <w:iCs/>
                <w:color w:val="000000" w:themeColor="text1"/>
              </w:rPr>
              <w:t xml:space="preserve">móvil </w:t>
            </w:r>
            <w:r w:rsidRPr="00FE5BDB" w:rsidR="00103BB9">
              <w:rPr>
                <w:rFonts w:ascii="Arial" w:hAnsi="Arial" w:eastAsia="Arial" w:cs="Arial"/>
                <w:i/>
                <w:iCs/>
                <w:color w:val="000000" w:themeColor="text1"/>
              </w:rPr>
              <w:t xml:space="preserve">definida </w:t>
            </w:r>
            <w:r w:rsidRPr="00FE5BDB" w:rsidR="000048A2">
              <w:rPr>
                <w:rFonts w:ascii="Arial" w:hAnsi="Arial" w:eastAsia="Arial" w:cs="Arial"/>
                <w:i/>
                <w:iCs/>
                <w:color w:val="000000" w:themeColor="text1"/>
              </w:rPr>
              <w:t>para dicho fin.</w:t>
            </w:r>
          </w:p>
          <w:p w:rsidRPr="00FE5BDB" w:rsidR="000048A2" w:rsidP="00FE5BDB" w:rsidRDefault="000048A2" w14:paraId="29D70EEB" w14:textId="77777777">
            <w:pPr>
              <w:pStyle w:val="ListParagraph"/>
              <w:numPr>
                <w:ilvl w:val="0"/>
                <w:numId w:val="1"/>
              </w:numPr>
              <w:spacing w:before="240" w:after="240"/>
              <w:rPr>
                <w:rFonts w:ascii="Arial" w:hAnsi="Arial" w:eastAsia="Arial" w:cs="Arial"/>
                <w:i/>
                <w:iCs/>
                <w:color w:val="000000" w:themeColor="text1"/>
              </w:rPr>
            </w:pPr>
            <w:r w:rsidRPr="00FE5BDB">
              <w:rPr>
                <w:rFonts w:ascii="Arial" w:hAnsi="Arial" w:eastAsia="Arial" w:cs="Arial"/>
                <w:i/>
                <w:iCs/>
                <w:color w:val="000000" w:themeColor="text1"/>
              </w:rPr>
              <w:t>Registro fotográfico de visitas.</w:t>
            </w:r>
          </w:p>
          <w:p w:rsidRPr="006448E4" w:rsidR="000048A2" w:rsidP="006448E4" w:rsidRDefault="000048A2" w14:paraId="2C70367B" w14:textId="69C01912">
            <w:pPr>
              <w:pStyle w:val="ListParagraph"/>
              <w:numPr>
                <w:ilvl w:val="0"/>
                <w:numId w:val="1"/>
              </w:numPr>
              <w:spacing w:before="240" w:after="240"/>
              <w:rPr>
                <w:rFonts w:ascii="Arial" w:hAnsi="Arial" w:eastAsia="Arial" w:cs="Arial"/>
                <w:i/>
                <w:iCs/>
                <w:color w:val="000000" w:themeColor="text1"/>
              </w:rPr>
            </w:pPr>
            <w:r w:rsidRPr="006448E4">
              <w:rPr>
                <w:rFonts w:ascii="Arial" w:hAnsi="Arial" w:eastAsia="Arial" w:cs="Arial"/>
                <w:i/>
                <w:iCs/>
                <w:color w:val="000000" w:themeColor="text1"/>
              </w:rPr>
              <w:t xml:space="preserve">Matriz de control de visitas con información básica de viviendas y </w:t>
            </w:r>
            <w:r w:rsidRPr="006448E4" w:rsidR="00FE5BDB">
              <w:rPr>
                <w:rFonts w:ascii="Arial" w:hAnsi="Arial" w:eastAsia="Arial" w:cs="Arial"/>
                <w:i/>
                <w:iCs/>
                <w:color w:val="000000" w:themeColor="text1"/>
              </w:rPr>
              <w:t>residentes.</w:t>
            </w:r>
          </w:p>
        </w:tc>
        <w:tc>
          <w:tcPr>
            <w:tcW w:w="3006" w:type="dxa"/>
          </w:tcPr>
          <w:p w:rsidR="00BC10AF" w:rsidP="52D0C02D" w:rsidRDefault="006448E4" w14:paraId="67E6CF38" w14:textId="69B2BBA7">
            <w:pPr>
              <w:spacing w:before="240" w:after="240"/>
              <w:rPr>
                <w:rFonts w:ascii="Arial" w:hAnsi="Arial" w:eastAsia="Arial" w:cs="Arial"/>
                <w:i/>
                <w:iCs/>
                <w:color w:val="000000" w:themeColor="text1"/>
              </w:rPr>
            </w:pPr>
            <w:r>
              <w:rPr>
                <w:rFonts w:ascii="Arial" w:hAnsi="Arial" w:eastAsia="Arial" w:cs="Arial"/>
                <w:i/>
                <w:iCs/>
                <w:color w:val="000000" w:themeColor="text1"/>
              </w:rPr>
              <w:t>Profesionales de campo y administrativos</w:t>
            </w:r>
            <w:r w:rsidR="00C23C45">
              <w:rPr>
                <w:rFonts w:ascii="Arial" w:hAnsi="Arial" w:eastAsia="Arial" w:cs="Arial"/>
                <w:i/>
                <w:iCs/>
                <w:color w:val="000000" w:themeColor="text1"/>
              </w:rPr>
              <w:t xml:space="preserve"> a cargo de la meta.</w:t>
            </w:r>
          </w:p>
        </w:tc>
      </w:tr>
    </w:tbl>
    <w:p w:rsidR="00F3723F" w:rsidP="52D0C02D" w:rsidRDefault="00F3723F" w14:paraId="320F5579" w14:textId="77777777">
      <w:pPr>
        <w:spacing w:before="240" w:after="240"/>
        <w:rPr>
          <w:rFonts w:ascii="Arial" w:hAnsi="Arial" w:eastAsia="Arial" w:cs="Arial"/>
          <w:i/>
          <w:iCs/>
          <w:color w:val="000000" w:themeColor="text1"/>
        </w:rPr>
      </w:pPr>
    </w:p>
    <w:p w:rsidR="00A87E54" w:rsidP="52D0C02D" w:rsidRDefault="1ACE1434" w14:paraId="099947DF" w14:textId="2E948E90">
      <w:pPr>
        <w:spacing w:before="240" w:after="240"/>
        <w:rPr>
          <w:rFonts w:ascii="Arial" w:hAnsi="Arial" w:eastAsia="Arial" w:cs="Arial"/>
          <w:b/>
          <w:bCs/>
          <w:i/>
          <w:iCs/>
          <w:color w:val="000000" w:themeColor="text1"/>
        </w:rPr>
      </w:pPr>
      <w:r w:rsidRPr="52D0C02D">
        <w:rPr>
          <w:rFonts w:ascii="Arial" w:hAnsi="Arial" w:eastAsia="Arial" w:cs="Arial"/>
          <w:b/>
          <w:bCs/>
          <w:i/>
          <w:iCs/>
          <w:color w:val="000000" w:themeColor="text1"/>
        </w:rPr>
        <w:t>1. Impacto e identificación de beneficiarios</w:t>
      </w:r>
    </w:p>
    <w:p w:rsidR="00A87E54" w:rsidP="52D0C02D" w:rsidRDefault="1ACE1434" w14:paraId="4F252D1D" w14:textId="1D5BC7AC">
      <w:pPr>
        <w:spacing w:before="240" w:after="240"/>
        <w:rPr>
          <w:rFonts w:ascii="Arial" w:hAnsi="Arial" w:eastAsia="Arial" w:cs="Arial"/>
          <w:i/>
          <w:iCs/>
          <w:color w:val="000000" w:themeColor="text1"/>
        </w:rPr>
      </w:pPr>
      <w:r w:rsidRPr="177B84C1" w:rsidR="1ACE1434">
        <w:rPr>
          <w:rFonts w:ascii="Arial" w:hAnsi="Arial" w:eastAsia="Arial" w:cs="Arial"/>
          <w:i w:val="1"/>
          <w:iCs w:val="1"/>
          <w:color w:val="000000" w:themeColor="text1" w:themeTint="FF" w:themeShade="FF"/>
        </w:rPr>
        <w:t>1.1. Explique el impacto esperado de la actividad en la ciudad, indicando cómo contribuye a la movilidad, seguridad vial, operación o atención al ciudadano.</w:t>
      </w:r>
    </w:p>
    <w:p w:rsidR="3FC1EFB2" w:rsidP="177B84C1" w:rsidRDefault="3FC1EFB2" w14:paraId="45AC1E85" w14:textId="482F8D05">
      <w:pPr>
        <w:spacing w:before="240" w:after="240"/>
        <w:rPr>
          <w:rFonts w:ascii="Arial" w:hAnsi="Arial" w:eastAsia="Arial" w:cs="Arial"/>
          <w:i w:val="0"/>
          <w:iCs w:val="0"/>
          <w:color w:val="000000" w:themeColor="text1" w:themeTint="FF" w:themeShade="FF"/>
        </w:rPr>
      </w:pPr>
      <w:r w:rsidRPr="177B84C1" w:rsidR="3FC1EFB2">
        <w:rPr>
          <w:rFonts w:ascii="Arial" w:hAnsi="Arial" w:eastAsia="Arial" w:cs="Arial"/>
          <w:i w:val="0"/>
          <w:iCs w:val="0"/>
          <w:color w:val="000000" w:themeColor="text1" w:themeTint="FF" w:themeShade="FF"/>
        </w:rPr>
        <w:t>La caracterización de 1.000 hogares permite realizar un diagnóstico inicial sobre el estado del acceso a los servicios públicos domiciliarios en las viviendas rurales del Distrito Capital. Con base en la información recolectada, será posible identificar las causas y consecuencias de la problemática, los actores y entidades responsables, así como analizar alternativas de solución y priorizar recursos orientados a mejorar la prestación de estos servicios en la ruralidad, contribuyendo así al mejoramiento de la calidad de vida de sus habitantes.</w:t>
      </w:r>
    </w:p>
    <w:p w:rsidR="00A87E54" w:rsidP="177B84C1" w:rsidRDefault="1ACE1434" w14:paraId="742E1482" w14:textId="0106D28F">
      <w:pPr>
        <w:spacing w:before="240" w:after="240"/>
        <w:rPr>
          <w:rFonts w:ascii="Arial" w:hAnsi="Arial" w:eastAsia="Arial" w:cs="Arial"/>
          <w:i w:val="1"/>
          <w:iCs w:val="1"/>
          <w:color w:val="000000" w:themeColor="text1"/>
        </w:rPr>
      </w:pPr>
      <w:r w:rsidRPr="177B84C1" w:rsidR="1ACE1434">
        <w:rPr>
          <w:rFonts w:ascii="Arial" w:hAnsi="Arial" w:eastAsia="Arial" w:cs="Arial"/>
          <w:i w:val="1"/>
          <w:iCs w:val="1"/>
          <w:color w:val="000000" w:themeColor="text1" w:themeTint="FF" w:themeShade="FF"/>
        </w:rPr>
        <w:t xml:space="preserve">1.2. Señale cuántas personas se proyecta beneficiar </w:t>
      </w:r>
      <w:r w:rsidRPr="177B84C1" w:rsidR="1ACE1434">
        <w:rPr>
          <w:rFonts w:ascii="Arial" w:hAnsi="Arial" w:eastAsia="Arial" w:cs="Arial"/>
          <w:i w:val="1"/>
          <w:iCs w:val="1"/>
          <w:color w:val="000000" w:themeColor="text1" w:themeTint="FF" w:themeShade="FF"/>
        </w:rPr>
        <w:t>directamente e indirectamente</w:t>
      </w:r>
      <w:r w:rsidRPr="177B84C1" w:rsidR="1ACE1434">
        <w:rPr>
          <w:rFonts w:ascii="Arial" w:hAnsi="Arial" w:eastAsia="Arial" w:cs="Arial"/>
          <w:i w:val="1"/>
          <w:iCs w:val="1"/>
          <w:color w:val="000000" w:themeColor="text1" w:themeTint="FF" w:themeShade="FF"/>
        </w:rPr>
        <w:t>, y cómo se calcula dicha proyección.</w:t>
      </w:r>
    </w:p>
    <w:p w:rsidR="74DB18E6" w:rsidP="177B84C1" w:rsidRDefault="74DB18E6" w14:paraId="51B3065E" w14:textId="1A64C46E">
      <w:pPr>
        <w:spacing w:before="240" w:beforeAutospacing="off" w:after="240" w:afterAutospacing="off"/>
        <w:jc w:val="both"/>
        <w:rPr>
          <w:rFonts w:ascii="Arial" w:hAnsi="Arial" w:eastAsia="Arial" w:cs="Arial"/>
          <w:b w:val="0"/>
          <w:bCs w:val="0"/>
          <w:noProof w:val="0"/>
          <w:sz w:val="24"/>
          <w:szCs w:val="24"/>
          <w:lang w:val="es-ES"/>
        </w:rPr>
      </w:pPr>
      <w:r w:rsidRPr="177B84C1" w:rsidR="74DB18E6">
        <w:rPr>
          <w:rFonts w:ascii="Arial" w:hAnsi="Arial" w:eastAsia="Arial" w:cs="Arial"/>
          <w:b w:val="0"/>
          <w:bCs w:val="0"/>
          <w:noProof w:val="0"/>
          <w:sz w:val="24"/>
          <w:szCs w:val="24"/>
          <w:lang w:val="es-ES"/>
        </w:rPr>
        <w:t>Las localidades de Usme, Ciudad Bolívar y Sumapaz, que hacen parte de la población objetivo de esta meta, se caracterizan por tener principalmente hogares ubicados en viviendas de estratos 1 y 2 en el área rural de Bogotá. Según la Encuesta de Calidad de Vida (ECV) 2023 del DANE, el tamaño promedio de los hogares en la zona rural de Bogotá es de aproximadamente 3.145 personas por hogar. Con base en este promedio, se estima que la caracterización del estado de la prestación de los servicios públicos domiciliarios beneficiará a cerca de 3.145 personas en estas localidades.</w:t>
      </w:r>
    </w:p>
    <w:p w:rsidR="00A87E54" w:rsidP="52D0C02D" w:rsidRDefault="1ACE1434" w14:paraId="7F058B3E" w14:textId="3A574D54">
      <w:pPr>
        <w:spacing w:before="240" w:after="240"/>
        <w:rPr>
          <w:rFonts w:ascii="Arial" w:hAnsi="Arial" w:eastAsia="Arial" w:cs="Arial"/>
          <w:b/>
          <w:bCs/>
          <w:i/>
          <w:iCs/>
          <w:color w:val="000000" w:themeColor="text1"/>
        </w:rPr>
      </w:pPr>
      <w:r w:rsidRPr="52D0C02D">
        <w:rPr>
          <w:rFonts w:ascii="Arial" w:hAnsi="Arial" w:eastAsia="Arial" w:cs="Arial"/>
          <w:b/>
          <w:bCs/>
          <w:i/>
          <w:iCs/>
          <w:color w:val="000000" w:themeColor="text1"/>
        </w:rPr>
        <w:t>2. Indicadores de efectividad, eficiencia y eficacia</w:t>
      </w:r>
    </w:p>
    <w:p w:rsidR="00A87E54" w:rsidP="52D0C02D" w:rsidRDefault="1ACE1434" w14:paraId="736D2CF4" w14:textId="3F68442A">
      <w:pPr>
        <w:spacing w:before="240" w:after="240"/>
        <w:rPr>
          <w:rFonts w:ascii="Arial" w:hAnsi="Arial" w:eastAsia="Arial" w:cs="Arial"/>
          <w:i/>
          <w:iCs/>
          <w:color w:val="000000" w:themeColor="text1"/>
        </w:rPr>
      </w:pPr>
      <w:r w:rsidRPr="177B84C1" w:rsidR="1ACE1434">
        <w:rPr>
          <w:rFonts w:ascii="Arial" w:hAnsi="Arial" w:eastAsia="Arial" w:cs="Arial"/>
          <w:i w:val="1"/>
          <w:iCs w:val="1"/>
          <w:color w:val="000000" w:themeColor="text1" w:themeTint="FF" w:themeShade="FF"/>
        </w:rPr>
        <w:t>2.1. Informe los indicadores diseñados para medir la efectividad, eficiencia y eficacia de la actividad.</w:t>
      </w:r>
    </w:p>
    <w:p w:rsidR="79BE0E65" w:rsidP="177B84C1" w:rsidRDefault="79BE0E65" w14:paraId="3D2E055E" w14:textId="263A3EDA">
      <w:pPr>
        <w:spacing w:before="240" w:after="240"/>
        <w:jc w:val="both"/>
        <w:rPr>
          <w:rFonts w:ascii="Arial" w:hAnsi="Arial" w:eastAsia="Arial" w:cs="Arial"/>
          <w:b w:val="0"/>
          <w:bCs w:val="0"/>
          <w:i w:val="0"/>
          <w:iCs w:val="0"/>
          <w:color w:val="000000" w:themeColor="text1" w:themeTint="FF" w:themeShade="FF"/>
        </w:rPr>
      </w:pPr>
      <w:r w:rsidRPr="177B84C1" w:rsidR="79BE0E65">
        <w:rPr>
          <w:rFonts w:ascii="Arial" w:hAnsi="Arial" w:eastAsia="Arial" w:cs="Arial"/>
          <w:b w:val="0"/>
          <w:bCs w:val="0"/>
          <w:i w:val="0"/>
          <w:iCs w:val="0"/>
          <w:color w:val="000000" w:themeColor="text1" w:themeTint="FF" w:themeShade="FF"/>
        </w:rPr>
        <w:t>En relación con los indicadores de efectividad, eficiencia y eficacia asociados al seguimiento de la meta, se tiene lo siguiente:</w:t>
      </w:r>
    </w:p>
    <w:p w:rsidR="79BE0E65" w:rsidP="177B84C1" w:rsidRDefault="79BE0E65" w14:paraId="0F88FD20" w14:textId="364F2C2F">
      <w:pPr>
        <w:pStyle w:val="ListParagraph"/>
        <w:numPr>
          <w:ilvl w:val="0"/>
          <w:numId w:val="3"/>
        </w:numPr>
        <w:spacing w:before="240" w:beforeAutospacing="off" w:after="240" w:afterAutospacing="off"/>
        <w:rPr>
          <w:rFonts w:ascii="Arial" w:hAnsi="Arial" w:eastAsia="Arial" w:cs="Arial"/>
          <w:b w:val="0"/>
          <w:bCs w:val="0"/>
          <w:noProof w:val="0"/>
          <w:sz w:val="24"/>
          <w:szCs w:val="24"/>
          <w:lang w:val="es-ES"/>
        </w:rPr>
      </w:pPr>
      <w:r w:rsidRPr="177B84C1" w:rsidR="79BE0E65">
        <w:rPr>
          <w:rFonts w:ascii="Arial" w:hAnsi="Arial" w:eastAsia="Arial" w:cs="Arial"/>
          <w:b w:val="0"/>
          <w:bCs w:val="0"/>
          <w:noProof w:val="0"/>
          <w:sz w:val="24"/>
          <w:szCs w:val="24"/>
          <w:lang w:val="es-ES"/>
        </w:rPr>
        <w:t>Indicador eficacia:</w:t>
      </w:r>
    </w:p>
    <w:p w:rsidR="79BE0E65" w:rsidP="177B84C1" w:rsidRDefault="79BE0E65" w14:paraId="058F36CC" w14:textId="6B84CC92">
      <w:pPr>
        <w:spacing w:before="240" w:beforeAutospacing="off" w:after="240" w:afterAutospacing="off"/>
        <w:ind w:left="708"/>
        <w:rPr>
          <w:rFonts w:ascii="Arial" w:hAnsi="Arial" w:eastAsia="Arial" w:cs="Arial"/>
          <w:b w:val="0"/>
          <w:bCs w:val="0"/>
          <w:noProof w:val="0"/>
          <w:sz w:val="24"/>
          <w:szCs w:val="24"/>
          <w:lang w:val="es-ES"/>
        </w:rPr>
      </w:pPr>
      <w:r w:rsidRPr="177B84C1" w:rsidR="79BE0E65">
        <w:rPr>
          <w:rFonts w:ascii="Arial" w:hAnsi="Arial" w:eastAsia="Arial" w:cs="Arial" w:asciiTheme="minorAscii" w:hAnsiTheme="minorAscii" w:eastAsiaTheme="minorAscii" w:cstheme="minorBidi"/>
          <w:b w:val="0"/>
          <w:bCs w:val="0"/>
          <w:noProof w:val="0"/>
          <w:color w:val="auto"/>
          <w:sz w:val="24"/>
          <w:szCs w:val="24"/>
          <w:lang w:val="es-ES" w:eastAsia="en-US" w:bidi="ar-SA"/>
        </w:rPr>
        <w:t>Porcentaje de hogares caracterizados</w:t>
      </w:r>
    </w:p>
    <w:p w:rsidR="79BE0E65" w:rsidP="177B84C1" w:rsidRDefault="79BE0E65" w14:paraId="4FD29F41" w14:textId="7213A523">
      <w:pPr>
        <w:pStyle w:val="Normal"/>
        <w:spacing w:before="0" w:beforeAutospacing="off" w:after="0" w:afterAutospacing="off"/>
        <w:ind w:left="708"/>
        <w:rPr>
          <w:rFonts w:ascii="Arial" w:hAnsi="Arial" w:eastAsia="Arial" w:cs="Arial"/>
          <w:b w:val="0"/>
          <w:bCs w:val="0"/>
          <w:i w:val="1"/>
          <w:iCs w:val="1"/>
          <w:noProof w:val="0"/>
          <w:sz w:val="24"/>
          <w:szCs w:val="24"/>
          <w:lang w:val="x-iv_mathan"/>
        </w:rPr>
      </w:pPr>
      <w:r w:rsidRPr="177B84C1" w:rsidR="79BE0E65">
        <w:rPr>
          <w:rFonts w:ascii="Arial" w:hAnsi="Arial" w:eastAsia="Arial" w:cs="Arial" w:asciiTheme="minorAscii" w:hAnsiTheme="minorAscii" w:eastAsiaTheme="minorAscii" w:cstheme="minorBidi"/>
          <w:b w:val="0"/>
          <w:bCs w:val="0"/>
          <w:i w:val="1"/>
          <w:iCs w:val="1"/>
          <w:noProof w:val="0"/>
          <w:color w:val="auto"/>
          <w:sz w:val="24"/>
          <w:szCs w:val="24"/>
          <w:lang w:val="x-iv_mathan" w:eastAsia="en-US" w:bidi="ar-SA"/>
        </w:rPr>
        <w:t>Hogares caracterizados/Hogares programados×100</w:t>
      </w:r>
    </w:p>
    <w:p w:rsidR="177B84C1" w:rsidP="177B84C1" w:rsidRDefault="177B84C1" w14:paraId="7F48F8FE" w14:textId="7492F5DB">
      <w:pPr>
        <w:pStyle w:val="Normal"/>
        <w:spacing w:before="0" w:beforeAutospacing="off" w:after="0" w:afterAutospacing="off"/>
        <w:rPr>
          <w:rFonts w:ascii="Arial" w:hAnsi="Arial" w:eastAsia="Arial" w:cs="Arial"/>
          <w:b w:val="0"/>
          <w:bCs w:val="0"/>
          <w:noProof w:val="0"/>
          <w:sz w:val="24"/>
          <w:szCs w:val="24"/>
          <w:lang w:val="x-iv_mathan"/>
        </w:rPr>
      </w:pPr>
    </w:p>
    <w:p w:rsidR="79BE0E65" w:rsidP="177B84C1" w:rsidRDefault="79BE0E65" w14:paraId="7D5702B9" w14:textId="586F6ABD">
      <w:pPr>
        <w:pStyle w:val="ListParagraph"/>
        <w:numPr>
          <w:ilvl w:val="0"/>
          <w:numId w:val="4"/>
        </w:numPr>
        <w:spacing w:before="0" w:beforeAutospacing="off" w:after="0" w:afterAutospacing="off"/>
        <w:rPr>
          <w:rFonts w:ascii="Arial" w:hAnsi="Arial" w:eastAsia="Arial" w:cs="Arial" w:asciiTheme="minorAscii" w:hAnsiTheme="minorAscii" w:eastAsiaTheme="minorAscii" w:cstheme="minorBidi"/>
          <w:i w:val="1"/>
          <w:iCs w:val="1"/>
          <w:noProof w:val="0"/>
          <w:color w:val="000000" w:themeColor="text1" w:themeTint="FF" w:themeShade="FF"/>
          <w:sz w:val="24"/>
          <w:szCs w:val="24"/>
          <w:lang w:val="es-ES" w:eastAsia="en-US" w:bidi="ar-SA"/>
        </w:rPr>
      </w:pPr>
      <w:r w:rsidRPr="177B84C1" w:rsidR="79BE0E65">
        <w:rPr>
          <w:rFonts w:ascii="Arial" w:hAnsi="Arial" w:eastAsia="Arial" w:cs="Arial" w:asciiTheme="minorAscii" w:hAnsiTheme="minorAscii" w:eastAsiaTheme="minorAscii" w:cstheme="minorBidi"/>
          <w:b w:val="0"/>
          <w:bCs w:val="0"/>
          <w:noProof w:val="0"/>
          <w:color w:val="auto"/>
          <w:sz w:val="24"/>
          <w:szCs w:val="24"/>
          <w:lang w:val="es-ES" w:eastAsia="en-US" w:bidi="ar-SA"/>
        </w:rPr>
        <w:t xml:space="preserve">Indicador de </w:t>
      </w:r>
      <w:r w:rsidRPr="177B84C1" w:rsidR="79BE0E65">
        <w:rPr>
          <w:rFonts w:ascii="Arial" w:hAnsi="Arial" w:eastAsia="Arial" w:cs="Arial" w:asciiTheme="minorAscii" w:hAnsiTheme="minorAscii" w:eastAsiaTheme="minorAscii" w:cstheme="minorBidi"/>
          <w:b w:val="0"/>
          <w:bCs w:val="0"/>
          <w:i w:val="0"/>
          <w:iCs w:val="0"/>
          <w:noProof w:val="0"/>
          <w:color w:val="auto"/>
          <w:sz w:val="24"/>
          <w:szCs w:val="24"/>
          <w:lang w:val="es-ES" w:eastAsia="en-US" w:bidi="ar-SA"/>
        </w:rPr>
        <w:t>E</w:t>
      </w:r>
      <w:r w:rsidRPr="177B84C1" w:rsidR="79BE0E65">
        <w:rPr>
          <w:rFonts w:ascii="Arial" w:hAnsi="Arial" w:eastAsia="Arial" w:cs="Arial" w:asciiTheme="minorAscii" w:hAnsiTheme="minorAscii" w:eastAsiaTheme="minorAscii" w:cstheme="minorBidi"/>
          <w:i w:val="0"/>
          <w:iCs w:val="0"/>
          <w:noProof w:val="0"/>
          <w:color w:val="000000" w:themeColor="text1" w:themeTint="FF" w:themeShade="FF"/>
          <w:sz w:val="24"/>
          <w:szCs w:val="24"/>
          <w:lang w:val="es-ES" w:eastAsia="en-US" w:bidi="ar-SA"/>
        </w:rPr>
        <w:t>f</w:t>
      </w:r>
      <w:r w:rsidRPr="177B84C1" w:rsidR="1B95EBFF">
        <w:rPr>
          <w:rFonts w:ascii="Arial" w:hAnsi="Arial" w:eastAsia="Arial" w:cs="Arial" w:asciiTheme="minorAscii" w:hAnsiTheme="minorAscii" w:eastAsiaTheme="minorAscii" w:cstheme="minorBidi"/>
          <w:i w:val="0"/>
          <w:iCs w:val="0"/>
          <w:noProof w:val="0"/>
          <w:color w:val="000000" w:themeColor="text1" w:themeTint="FF" w:themeShade="FF"/>
          <w:sz w:val="24"/>
          <w:szCs w:val="24"/>
          <w:lang w:val="es-ES" w:eastAsia="en-US" w:bidi="ar-SA"/>
        </w:rPr>
        <w:t>ectividad</w:t>
      </w:r>
    </w:p>
    <w:p w:rsidR="177B84C1" w:rsidP="177B84C1" w:rsidRDefault="177B84C1" w14:paraId="6336B994" w14:textId="193D70A8">
      <w:pPr>
        <w:pStyle w:val="ListParagraph"/>
        <w:spacing w:before="0" w:beforeAutospacing="off" w:after="0" w:afterAutospacing="off"/>
        <w:ind w:left="1068"/>
        <w:rPr>
          <w:rFonts w:ascii="Arial" w:hAnsi="Arial" w:eastAsia="Arial" w:cs="Arial"/>
          <w:b w:val="0"/>
          <w:bCs w:val="0"/>
          <w:noProof w:val="0"/>
          <w:sz w:val="24"/>
          <w:szCs w:val="24"/>
          <w:lang w:val="es-ES"/>
        </w:rPr>
      </w:pPr>
    </w:p>
    <w:p w:rsidR="175EB519" w:rsidP="177B84C1" w:rsidRDefault="175EB519" w14:paraId="35B77926" w14:textId="726ABCE9">
      <w:pPr>
        <w:pStyle w:val="Normal"/>
        <w:spacing w:before="0" w:beforeAutospacing="off" w:after="0" w:afterAutospacing="off"/>
        <w:ind w:left="708"/>
        <w:rPr>
          <w:rFonts w:ascii="Arial" w:hAnsi="Arial" w:eastAsia="Arial" w:cs="Arial" w:asciiTheme="minorAscii" w:hAnsiTheme="minorAscii" w:eastAsiaTheme="minorAscii" w:cstheme="minorBidi"/>
          <w:b w:val="0"/>
          <w:bCs w:val="0"/>
          <w:noProof w:val="0"/>
          <w:color w:val="auto"/>
          <w:sz w:val="24"/>
          <w:szCs w:val="24"/>
          <w:lang w:val="es-ES" w:eastAsia="en-US" w:bidi="ar-SA"/>
        </w:rPr>
      </w:pPr>
      <w:r w:rsidRPr="177B84C1" w:rsidR="175EB519">
        <w:rPr>
          <w:rFonts w:ascii="Arial" w:hAnsi="Arial" w:eastAsia="Arial" w:cs="Arial" w:asciiTheme="minorAscii" w:hAnsiTheme="minorAscii" w:eastAsiaTheme="minorAscii" w:cstheme="minorBidi"/>
          <w:b w:val="0"/>
          <w:bCs w:val="0"/>
          <w:i w:val="1"/>
          <w:iCs w:val="1"/>
          <w:noProof w:val="0"/>
          <w:color w:val="auto"/>
          <w:sz w:val="24"/>
          <w:szCs w:val="24"/>
          <w:lang w:val="es-ES" w:eastAsia="en-US" w:bidi="ar-SA"/>
        </w:rPr>
        <w:t>Número de proyectos, obras o acciones formuladas con base en la caracterización</w:t>
      </w:r>
      <w:r w:rsidRPr="177B84C1" w:rsidR="175EB519">
        <w:rPr>
          <w:rFonts w:ascii="Arial" w:hAnsi="Arial" w:eastAsia="Arial" w:cs="Arial" w:asciiTheme="minorAscii" w:hAnsiTheme="minorAscii" w:eastAsiaTheme="minorAscii" w:cstheme="minorBidi"/>
          <w:b w:val="0"/>
          <w:bCs w:val="0"/>
          <w:noProof w:val="0"/>
          <w:color w:val="auto"/>
          <w:sz w:val="24"/>
          <w:szCs w:val="24"/>
          <w:lang w:val="es-ES" w:eastAsia="en-US" w:bidi="ar-SA"/>
        </w:rPr>
        <w:t>.</w:t>
      </w:r>
    </w:p>
    <w:p w:rsidR="177B84C1" w:rsidP="177B84C1" w:rsidRDefault="177B84C1" w14:paraId="70FD321E" w14:textId="1871C456">
      <w:pPr>
        <w:pStyle w:val="Normal"/>
        <w:spacing w:before="0" w:beforeAutospacing="off" w:after="0" w:afterAutospacing="off"/>
        <w:ind w:left="708"/>
        <w:rPr>
          <w:rFonts w:ascii="Arial" w:hAnsi="Arial" w:eastAsia="Arial" w:cs="Arial" w:asciiTheme="minorAscii" w:hAnsiTheme="minorAscii" w:eastAsiaTheme="minorAscii" w:cstheme="minorBidi"/>
          <w:b w:val="0"/>
          <w:bCs w:val="0"/>
          <w:noProof w:val="0"/>
          <w:color w:val="auto"/>
          <w:sz w:val="24"/>
          <w:szCs w:val="24"/>
          <w:lang w:val="es-ES" w:eastAsia="en-US" w:bidi="ar-SA"/>
        </w:rPr>
      </w:pPr>
    </w:p>
    <w:p w:rsidR="210522A5" w:rsidP="177B84C1" w:rsidRDefault="210522A5" w14:paraId="1741E80B" w14:textId="7F3C89FD">
      <w:pPr>
        <w:pStyle w:val="ListParagraph"/>
        <w:numPr>
          <w:ilvl w:val="0"/>
          <w:numId w:val="6"/>
        </w:numPr>
        <w:spacing w:before="0" w:beforeAutospacing="off" w:after="0" w:afterAutospacing="off"/>
        <w:rPr>
          <w:rFonts w:ascii="Arial" w:hAnsi="Arial" w:eastAsia="Arial" w:cs="Arial" w:asciiTheme="minorAscii" w:hAnsiTheme="minorAscii" w:eastAsiaTheme="minorAscii" w:cstheme="minorBidi"/>
          <w:b w:val="0"/>
          <w:bCs w:val="0"/>
          <w:noProof w:val="0"/>
          <w:color w:val="auto"/>
          <w:sz w:val="24"/>
          <w:szCs w:val="24"/>
          <w:lang w:val="es-ES" w:eastAsia="en-US" w:bidi="ar-SA"/>
        </w:rPr>
      </w:pPr>
      <w:r w:rsidRPr="177B84C1" w:rsidR="210522A5">
        <w:rPr>
          <w:rFonts w:ascii="Arial" w:hAnsi="Arial" w:eastAsia="Arial" w:cs="Arial" w:asciiTheme="minorAscii" w:hAnsiTheme="minorAscii" w:eastAsiaTheme="minorAscii" w:cstheme="minorBidi"/>
          <w:b w:val="0"/>
          <w:bCs w:val="0"/>
          <w:noProof w:val="0"/>
          <w:color w:val="auto"/>
          <w:sz w:val="24"/>
          <w:szCs w:val="24"/>
          <w:lang w:val="es-ES" w:eastAsia="en-US" w:bidi="ar-SA"/>
        </w:rPr>
        <w:t>Indicador de Eficiencia</w:t>
      </w:r>
    </w:p>
    <w:p w:rsidR="177B84C1" w:rsidP="177B84C1" w:rsidRDefault="177B84C1" w14:paraId="6E220C2E" w14:textId="298D1C11">
      <w:pPr>
        <w:spacing w:before="240" w:after="240"/>
        <w:rPr>
          <w:rFonts w:ascii="Arial" w:hAnsi="Arial" w:eastAsia="Arial" w:cs="Arial"/>
          <w:i w:val="1"/>
          <w:iCs w:val="1"/>
          <w:color w:val="000000" w:themeColor="text1" w:themeTint="FF" w:themeShade="FF"/>
        </w:rPr>
      </w:pPr>
    </w:p>
    <w:p w:rsidR="00A87E54" w:rsidP="52D0C02D" w:rsidRDefault="1ACE1434" w14:paraId="3B0A234D" w14:textId="13F91C56">
      <w:pPr>
        <w:spacing w:before="240" w:after="240"/>
        <w:rPr>
          <w:rFonts w:ascii="Arial" w:hAnsi="Arial" w:eastAsia="Arial" w:cs="Arial"/>
          <w:i/>
          <w:iCs/>
          <w:color w:val="000000" w:themeColor="text1"/>
        </w:rPr>
      </w:pPr>
      <w:r w:rsidRPr="52D0C02D">
        <w:rPr>
          <w:rFonts w:ascii="Arial" w:hAnsi="Arial" w:eastAsia="Arial" w:cs="Arial"/>
          <w:i/>
          <w:iCs/>
          <w:color w:val="000000" w:themeColor="text1"/>
        </w:rPr>
        <w:t>2.2. Adjunte las metas de cada indicador y la periodicidad del seguimiento.</w:t>
      </w:r>
    </w:p>
    <w:p w:rsidR="001C5E78" w:rsidP="52D0C02D" w:rsidRDefault="001C5E78" w14:paraId="301C2A64" w14:textId="1B0D4389">
      <w:pPr>
        <w:spacing w:before="240" w:after="240"/>
        <w:rPr>
          <w:rFonts w:ascii="Arial" w:hAnsi="Arial" w:eastAsia="Arial" w:cs="Arial"/>
          <w:i/>
          <w:iCs/>
          <w:color w:val="000000" w:themeColor="text1"/>
        </w:rPr>
      </w:pPr>
      <w:r>
        <w:rPr>
          <w:rFonts w:ascii="Arial" w:hAnsi="Arial" w:eastAsia="Arial" w:cs="Arial"/>
          <w:i/>
          <w:iCs/>
          <w:color w:val="000000" w:themeColor="text1"/>
        </w:rPr>
        <w:t xml:space="preserve">Respuesta: </w:t>
      </w:r>
    </w:p>
    <w:p w:rsidR="00A87E54" w:rsidP="52D0C02D" w:rsidRDefault="1ACE1434" w14:paraId="2A963759" w14:textId="6ABD2FB6">
      <w:pPr>
        <w:spacing w:before="240" w:after="240"/>
        <w:rPr>
          <w:rFonts w:ascii="Arial" w:hAnsi="Arial" w:eastAsia="Arial" w:cs="Arial"/>
          <w:i/>
          <w:iCs/>
          <w:color w:val="000000" w:themeColor="text1"/>
        </w:rPr>
      </w:pPr>
      <w:r w:rsidRPr="52D0C02D">
        <w:rPr>
          <w:rFonts w:ascii="Arial" w:hAnsi="Arial" w:eastAsia="Arial" w:cs="Arial"/>
          <w:i/>
          <w:iCs/>
          <w:color w:val="000000" w:themeColor="text1"/>
        </w:rPr>
        <w:t>2.3. Especifique los mecanismos de control, verificación y reporte.</w:t>
      </w:r>
    </w:p>
    <w:p w:rsidR="00A87E54" w:rsidP="52D0C02D" w:rsidRDefault="1ACE1434" w14:paraId="774A66F1" w14:textId="192F95F8">
      <w:pPr>
        <w:spacing w:before="240" w:after="240"/>
        <w:rPr>
          <w:rFonts w:ascii="Arial" w:hAnsi="Arial" w:eastAsia="Arial" w:cs="Arial"/>
          <w:i/>
          <w:iCs/>
          <w:color w:val="000000" w:themeColor="text1"/>
        </w:rPr>
      </w:pPr>
      <w:r w:rsidRPr="52D0C02D">
        <w:rPr>
          <w:rFonts w:ascii="Arial" w:hAnsi="Arial" w:eastAsia="Arial" w:cs="Arial"/>
          <w:i/>
          <w:iCs/>
          <w:color w:val="000000" w:themeColor="text1"/>
        </w:rPr>
        <w:t>Respuesta:</w:t>
      </w:r>
    </w:p>
    <w:p w:rsidR="00A87E54" w:rsidP="52D0C02D" w:rsidRDefault="1ACE1434" w14:paraId="11081F5F" w14:textId="76F0DE03">
      <w:pPr>
        <w:spacing w:before="240" w:after="240"/>
        <w:rPr>
          <w:rFonts w:ascii="Arial" w:hAnsi="Arial" w:eastAsia="Arial" w:cs="Arial"/>
          <w:b/>
          <w:bCs/>
          <w:i/>
          <w:iCs/>
          <w:color w:val="000000" w:themeColor="text1"/>
        </w:rPr>
      </w:pPr>
      <w:r w:rsidRPr="52D0C02D">
        <w:rPr>
          <w:rFonts w:ascii="Arial" w:hAnsi="Arial" w:eastAsia="Arial" w:cs="Arial"/>
          <w:b/>
          <w:bCs/>
          <w:i/>
          <w:iCs/>
          <w:color w:val="000000" w:themeColor="text1"/>
        </w:rPr>
        <w:t>3. Participación interna de áreas de la Secretaría</w:t>
      </w:r>
    </w:p>
    <w:p w:rsidR="00A87E54" w:rsidP="52D0C02D" w:rsidRDefault="1ACE1434" w14:paraId="2D4A5974" w14:textId="3A849784">
      <w:pPr>
        <w:spacing w:before="240" w:after="240"/>
        <w:rPr>
          <w:rFonts w:ascii="Arial" w:hAnsi="Arial" w:eastAsia="Arial" w:cs="Arial"/>
          <w:i/>
          <w:iCs/>
          <w:color w:val="000000" w:themeColor="text1"/>
        </w:rPr>
      </w:pPr>
      <w:r w:rsidRPr="52D0C02D">
        <w:rPr>
          <w:rFonts w:ascii="Arial" w:hAnsi="Arial" w:eastAsia="Arial" w:cs="Arial"/>
          <w:i/>
          <w:iCs/>
          <w:color w:val="000000" w:themeColor="text1"/>
        </w:rPr>
        <w:t>3.1. Indique qué áreas, direcciones o subdirecciones intervienen en la ejecución de la actividad.</w:t>
      </w:r>
    </w:p>
    <w:p w:rsidR="001C5E78" w:rsidP="177B84C1" w:rsidRDefault="001C5E78" w14:paraId="6D5D636E" w14:textId="5A49F928">
      <w:pPr>
        <w:spacing w:before="240" w:beforeAutospacing="off" w:after="240" w:afterAutospacing="off"/>
        <w:jc w:val="both"/>
        <w:rPr>
          <w:rFonts w:ascii="Arial" w:hAnsi="Arial" w:eastAsia="Arial" w:cs="Arial" w:asciiTheme="minorAscii" w:hAnsiTheme="minorAscii" w:eastAsiaTheme="minorAscii" w:cstheme="minorBidi"/>
          <w:b w:val="0"/>
          <w:bCs w:val="0"/>
          <w:noProof w:val="0"/>
          <w:color w:val="auto"/>
          <w:sz w:val="24"/>
          <w:szCs w:val="24"/>
          <w:lang w:val="es-ES" w:eastAsia="en-US" w:bidi="ar-SA"/>
        </w:rPr>
      </w:pPr>
      <w:r w:rsidRPr="177B84C1" w:rsidR="001C5E78">
        <w:rPr>
          <w:rFonts w:ascii="Arial" w:hAnsi="Arial" w:eastAsia="Arial" w:cs="Arial"/>
          <w:i w:val="1"/>
          <w:iCs w:val="1"/>
          <w:color w:val="000000" w:themeColor="text1" w:themeTint="FF" w:themeShade="FF"/>
        </w:rPr>
        <w:t>Respuesta:</w:t>
      </w:r>
      <w:r w:rsidRPr="177B84C1" w:rsidR="225C6553">
        <w:rPr>
          <w:rFonts w:ascii="Times New Roman" w:hAnsi="Times New Roman" w:eastAsia="Times New Roman" w:cs="Times New Roman"/>
          <w:b w:val="0"/>
          <w:bCs w:val="0"/>
          <w:i w:val="0"/>
          <w:iCs w:val="0"/>
          <w:caps w:val="0"/>
          <w:smallCaps w:val="0"/>
          <w:strike w:val="0"/>
          <w:dstrike w:val="0"/>
          <w:noProof w:val="0"/>
          <w:color w:val="0078D4"/>
          <w:sz w:val="24"/>
          <w:szCs w:val="24"/>
          <w:u w:val="single"/>
          <w:lang w:val="es-ES"/>
        </w:rPr>
        <w:t xml:space="preserve"> </w:t>
      </w:r>
      <w:r w:rsidRPr="177B84C1" w:rsidR="225C6553">
        <w:rPr>
          <w:rFonts w:ascii="Arial" w:hAnsi="Arial" w:eastAsia="Arial" w:cs="Arial" w:asciiTheme="minorAscii" w:hAnsiTheme="minorAscii" w:eastAsiaTheme="minorAscii" w:cstheme="minorBidi"/>
          <w:b w:val="0"/>
          <w:bCs w:val="0"/>
          <w:noProof w:val="0"/>
          <w:color w:val="auto"/>
          <w:sz w:val="24"/>
          <w:szCs w:val="24"/>
          <w:lang w:val="es-ES" w:eastAsia="en-US" w:bidi="ar-SA"/>
        </w:rPr>
        <w:t xml:space="preserve">El área líder de la Meta y del Proyecto de Inversión 8091 es la Dirección de Servicios Públicos. No obstante, para el desarrollo de sus proyectos, requiere de articulación permanente con otras áreas de la Secretaría del Hábitat, como la Dirección de Información Sectorial y Políticas Públicas, la Dirección de Apoyo a la Construcción y la Subsecretaría de Inspección, Vigilancia y </w:t>
      </w:r>
      <w:r w:rsidRPr="177B84C1" w:rsidR="7017C23D">
        <w:rPr>
          <w:rFonts w:ascii="Arial" w:hAnsi="Arial" w:eastAsia="Arial" w:cs="Arial" w:asciiTheme="minorAscii" w:hAnsiTheme="minorAscii" w:eastAsiaTheme="minorAscii" w:cstheme="minorBidi"/>
          <w:b w:val="0"/>
          <w:bCs w:val="0"/>
          <w:noProof w:val="0"/>
          <w:color w:val="auto"/>
          <w:sz w:val="24"/>
          <w:szCs w:val="24"/>
          <w:lang w:val="es-ES" w:eastAsia="en-US" w:bidi="ar-SA"/>
        </w:rPr>
        <w:t xml:space="preserve">la </w:t>
      </w:r>
      <w:r w:rsidRPr="177B84C1" w:rsidR="7017C23D">
        <w:rPr>
          <w:rFonts w:ascii="Arial" w:hAnsi="Arial" w:eastAsia="Arial" w:cs="Arial" w:asciiTheme="minorAscii" w:hAnsiTheme="minorAscii" w:eastAsiaTheme="minorAscii" w:cstheme="minorBidi"/>
          <w:b w:val="0"/>
          <w:bCs w:val="0"/>
          <w:noProof w:val="0"/>
          <w:color w:val="auto"/>
          <w:sz w:val="24"/>
          <w:szCs w:val="24"/>
          <w:lang w:val="es-ES" w:eastAsia="en-US" w:bidi="ar-SA"/>
        </w:rPr>
        <w:t>Subsecretaria</w:t>
      </w:r>
      <w:r w:rsidRPr="177B84C1" w:rsidR="7017C23D">
        <w:rPr>
          <w:rFonts w:ascii="Arial" w:hAnsi="Arial" w:eastAsia="Arial" w:cs="Arial" w:asciiTheme="minorAscii" w:hAnsiTheme="minorAscii" w:eastAsiaTheme="minorAscii" w:cstheme="minorBidi"/>
          <w:b w:val="0"/>
          <w:bCs w:val="0"/>
          <w:noProof w:val="0"/>
          <w:color w:val="auto"/>
          <w:sz w:val="24"/>
          <w:szCs w:val="24"/>
          <w:lang w:val="es-ES" w:eastAsia="en-US" w:bidi="ar-SA"/>
        </w:rPr>
        <w:t xml:space="preserve"> de Intervenciones Integrales</w:t>
      </w:r>
    </w:p>
    <w:p w:rsidR="00A87E54" w:rsidP="52D0C02D" w:rsidRDefault="1ACE1434" w14:paraId="2D624A8D" w14:textId="4ED63D7F">
      <w:pPr>
        <w:spacing w:before="240" w:after="240"/>
        <w:rPr>
          <w:rFonts w:ascii="Arial" w:hAnsi="Arial" w:eastAsia="Arial" w:cs="Arial"/>
          <w:i/>
          <w:iCs/>
          <w:color w:val="000000" w:themeColor="text1"/>
        </w:rPr>
      </w:pPr>
      <w:r w:rsidRPr="52D0C02D">
        <w:rPr>
          <w:rFonts w:ascii="Arial" w:hAnsi="Arial" w:eastAsia="Arial" w:cs="Arial"/>
          <w:i/>
          <w:iCs/>
          <w:color w:val="000000" w:themeColor="text1"/>
        </w:rPr>
        <w:t>3.2. Explique las funciones, responsabilidades y articulación entre ellas.</w:t>
      </w:r>
    </w:p>
    <w:p w:rsidR="00172697" w:rsidP="52D0C02D" w:rsidRDefault="00172697" w14:paraId="17C078EB" w14:textId="6CD7C778">
      <w:pPr>
        <w:spacing w:before="240" w:after="240"/>
        <w:rPr>
          <w:rFonts w:ascii="Arial" w:hAnsi="Arial" w:eastAsia="Arial" w:cs="Arial"/>
          <w:i/>
          <w:iCs/>
          <w:color w:val="000000" w:themeColor="text1"/>
        </w:rPr>
      </w:pPr>
      <w:r>
        <w:rPr>
          <w:rFonts w:ascii="Arial" w:hAnsi="Arial" w:eastAsia="Arial" w:cs="Arial"/>
          <w:i/>
          <w:iCs/>
          <w:color w:val="000000" w:themeColor="text1"/>
        </w:rPr>
        <w:t>Respuesta:</w:t>
      </w:r>
    </w:p>
    <w:p w:rsidR="00A87E54" w:rsidP="52D0C02D" w:rsidRDefault="1ACE1434" w14:paraId="6BFB9BC9" w14:textId="7C9EC40E">
      <w:pPr>
        <w:spacing w:before="240" w:after="240"/>
        <w:rPr>
          <w:rFonts w:ascii="Arial" w:hAnsi="Arial" w:eastAsia="Arial" w:cs="Arial"/>
          <w:i/>
          <w:iCs/>
          <w:color w:val="000000" w:themeColor="text1"/>
        </w:rPr>
      </w:pPr>
      <w:r w:rsidRPr="52D0C02D">
        <w:rPr>
          <w:rFonts w:ascii="Arial" w:hAnsi="Arial" w:eastAsia="Arial" w:cs="Arial"/>
          <w:i/>
          <w:iCs/>
          <w:color w:val="000000" w:themeColor="text1"/>
        </w:rPr>
        <w:t>3.3. Si intervienen otras entidades del Distrito, señale sus responsabilidades.</w:t>
      </w:r>
    </w:p>
    <w:p w:rsidR="00700547" w:rsidP="177B84C1" w:rsidRDefault="00700547" w14:paraId="511F1B3E" w14:textId="1F5062AA">
      <w:pPr>
        <w:spacing w:before="240" w:after="240"/>
        <w:jc w:val="both"/>
        <w:rPr>
          <w:rFonts w:ascii="Arial" w:hAnsi="Arial" w:eastAsia="Arial" w:cs="Arial" w:asciiTheme="minorAscii" w:hAnsiTheme="minorAscii" w:eastAsiaTheme="minorAscii" w:cstheme="minorBidi"/>
          <w:b w:val="0"/>
          <w:bCs w:val="0"/>
          <w:color w:val="auto"/>
          <w:sz w:val="24"/>
          <w:szCs w:val="24"/>
          <w:lang w:eastAsia="en-US" w:bidi="ar-SA"/>
        </w:rPr>
      </w:pPr>
      <w:r w:rsidRPr="177B84C1" w:rsidR="00700547">
        <w:rPr>
          <w:rFonts w:ascii="Arial" w:hAnsi="Arial" w:eastAsia="Arial" w:cs="Arial" w:asciiTheme="minorAscii" w:hAnsiTheme="minorAscii" w:eastAsiaTheme="minorAscii" w:cstheme="minorBidi"/>
          <w:b w:val="0"/>
          <w:bCs w:val="0"/>
          <w:color w:val="auto"/>
          <w:sz w:val="24"/>
          <w:szCs w:val="24"/>
          <w:lang w:eastAsia="en-US" w:bidi="ar-SA"/>
        </w:rPr>
        <w:t>Respuesta: directamente no intervienen otras entidades, sin embargo, es posible que se requiera apoyo en suministro de información por parte de alcaldías locales, Secretaría Distrital de Salud, Secretaría Distrital de Ambiente, Secretaría Distrital de Planeación, CAR Cundinamarca, entre otras.</w:t>
      </w:r>
      <w:r w:rsidRPr="177B84C1" w:rsidR="42CF5AC3">
        <w:rPr>
          <w:rFonts w:ascii="Arial" w:hAnsi="Arial" w:eastAsia="Arial" w:cs="Arial" w:asciiTheme="minorAscii" w:hAnsiTheme="minorAscii" w:eastAsiaTheme="minorAscii" w:cstheme="minorBidi"/>
          <w:b w:val="0"/>
          <w:bCs w:val="0"/>
          <w:color w:val="auto"/>
          <w:sz w:val="24"/>
          <w:szCs w:val="24"/>
          <w:lang w:eastAsia="en-US" w:bidi="ar-SA"/>
        </w:rPr>
        <w:t xml:space="preserve"> De la misma manera otras </w:t>
      </w:r>
      <w:r w:rsidRPr="177B84C1" w:rsidR="2D2F12C3">
        <w:rPr>
          <w:rFonts w:ascii="Arial" w:hAnsi="Arial" w:eastAsia="Arial" w:cs="Arial" w:asciiTheme="minorAscii" w:hAnsiTheme="minorAscii" w:eastAsiaTheme="minorAscii" w:cstheme="minorBidi"/>
          <w:b w:val="0"/>
          <w:bCs w:val="0"/>
          <w:color w:val="auto"/>
          <w:sz w:val="24"/>
          <w:szCs w:val="24"/>
          <w:lang w:eastAsia="en-US" w:bidi="ar-SA"/>
        </w:rPr>
        <w:t>áreas</w:t>
      </w:r>
      <w:r w:rsidRPr="177B84C1" w:rsidR="42CF5AC3">
        <w:rPr>
          <w:rFonts w:ascii="Arial" w:hAnsi="Arial" w:eastAsia="Arial" w:cs="Arial" w:asciiTheme="minorAscii" w:hAnsiTheme="minorAscii" w:eastAsiaTheme="minorAscii" w:cstheme="minorBidi"/>
          <w:b w:val="0"/>
          <w:bCs w:val="0"/>
          <w:color w:val="auto"/>
          <w:sz w:val="24"/>
          <w:szCs w:val="24"/>
          <w:lang w:eastAsia="en-US" w:bidi="ar-SA"/>
        </w:rPr>
        <w:t xml:space="preserve"> como </w:t>
      </w:r>
      <w:r w:rsidRPr="177B84C1" w:rsidR="5781E623">
        <w:rPr>
          <w:rFonts w:ascii="Arial" w:hAnsi="Arial" w:eastAsia="Arial" w:cs="Arial" w:asciiTheme="minorAscii" w:hAnsiTheme="minorAscii" w:eastAsiaTheme="minorAscii" w:cstheme="minorBidi"/>
          <w:b w:val="0"/>
          <w:bCs w:val="0"/>
          <w:color w:val="auto"/>
          <w:sz w:val="24"/>
          <w:szCs w:val="24"/>
          <w:lang w:eastAsia="en-US" w:bidi="ar-SA"/>
        </w:rPr>
        <w:t xml:space="preserve">la Subsecretaria de </w:t>
      </w:r>
      <w:r w:rsidRPr="177B84C1" w:rsidR="67206F6E">
        <w:rPr>
          <w:rFonts w:ascii="Arial" w:hAnsi="Arial" w:eastAsia="Arial" w:cs="Arial" w:asciiTheme="minorAscii" w:hAnsiTheme="minorAscii" w:eastAsiaTheme="minorAscii" w:cstheme="minorBidi"/>
          <w:b w:val="0"/>
          <w:bCs w:val="0"/>
          <w:color w:val="auto"/>
          <w:sz w:val="24"/>
          <w:szCs w:val="24"/>
          <w:lang w:eastAsia="en-US" w:bidi="ar-SA"/>
        </w:rPr>
        <w:t>Intervenciones</w:t>
      </w:r>
      <w:r w:rsidRPr="177B84C1" w:rsidR="5781E623">
        <w:rPr>
          <w:rFonts w:ascii="Arial" w:hAnsi="Arial" w:eastAsia="Arial" w:cs="Arial" w:asciiTheme="minorAscii" w:hAnsiTheme="minorAscii" w:eastAsiaTheme="minorAscii" w:cstheme="minorBidi"/>
          <w:b w:val="0"/>
          <w:bCs w:val="0"/>
          <w:color w:val="auto"/>
          <w:sz w:val="24"/>
          <w:szCs w:val="24"/>
          <w:lang w:eastAsia="en-US" w:bidi="ar-SA"/>
        </w:rPr>
        <w:t xml:space="preserve"> Integrales </w:t>
      </w:r>
      <w:r w:rsidRPr="177B84C1" w:rsidR="42CF5AC3">
        <w:rPr>
          <w:rFonts w:ascii="Arial" w:hAnsi="Arial" w:eastAsia="Arial" w:cs="Arial" w:asciiTheme="minorAscii" w:hAnsiTheme="minorAscii" w:eastAsiaTheme="minorAscii" w:cstheme="minorBidi"/>
          <w:b w:val="0"/>
          <w:bCs w:val="0"/>
          <w:color w:val="auto"/>
          <w:sz w:val="24"/>
          <w:szCs w:val="24"/>
          <w:lang w:eastAsia="en-US" w:bidi="ar-SA"/>
        </w:rPr>
        <w:t>de la entidad</w:t>
      </w:r>
      <w:r w:rsidRPr="177B84C1" w:rsidR="08F392C7">
        <w:rPr>
          <w:rFonts w:ascii="Arial" w:hAnsi="Arial" w:eastAsia="Arial" w:cs="Arial" w:asciiTheme="minorAscii" w:hAnsiTheme="minorAscii" w:eastAsiaTheme="minorAscii" w:cstheme="minorBidi"/>
          <w:b w:val="0"/>
          <w:bCs w:val="0"/>
          <w:color w:val="auto"/>
          <w:sz w:val="24"/>
          <w:szCs w:val="24"/>
          <w:lang w:eastAsia="en-US" w:bidi="ar-SA"/>
        </w:rPr>
        <w:t xml:space="preserve"> que </w:t>
      </w:r>
      <w:r w:rsidRPr="177B84C1" w:rsidR="42CF5AC3">
        <w:rPr>
          <w:rFonts w:ascii="Arial" w:hAnsi="Arial" w:eastAsia="Arial" w:cs="Arial" w:asciiTheme="minorAscii" w:hAnsiTheme="minorAscii" w:eastAsiaTheme="minorAscii" w:cstheme="minorBidi"/>
          <w:b w:val="0"/>
          <w:bCs w:val="0"/>
          <w:color w:val="auto"/>
          <w:sz w:val="24"/>
          <w:szCs w:val="24"/>
          <w:lang w:eastAsia="en-US" w:bidi="ar-SA"/>
        </w:rPr>
        <w:t xml:space="preserve">aportan </w:t>
      </w:r>
      <w:r w:rsidRPr="177B84C1" w:rsidR="5B90709A">
        <w:rPr>
          <w:rFonts w:ascii="Arial" w:hAnsi="Arial" w:eastAsia="Arial" w:cs="Arial" w:asciiTheme="minorAscii" w:hAnsiTheme="minorAscii" w:eastAsiaTheme="minorAscii" w:cstheme="minorBidi"/>
          <w:b w:val="0"/>
          <w:bCs w:val="0"/>
          <w:color w:val="auto"/>
          <w:sz w:val="24"/>
          <w:szCs w:val="24"/>
          <w:lang w:eastAsia="en-US" w:bidi="ar-SA"/>
        </w:rPr>
        <w:t>información</w:t>
      </w:r>
      <w:r w:rsidRPr="177B84C1" w:rsidR="18FF8631">
        <w:rPr>
          <w:rFonts w:ascii="Arial" w:hAnsi="Arial" w:eastAsia="Arial" w:cs="Arial" w:asciiTheme="minorAscii" w:hAnsiTheme="minorAscii" w:eastAsiaTheme="minorAscii" w:cstheme="minorBidi"/>
          <w:b w:val="0"/>
          <w:bCs w:val="0"/>
          <w:color w:val="auto"/>
          <w:sz w:val="24"/>
          <w:szCs w:val="24"/>
          <w:lang w:eastAsia="en-US" w:bidi="ar-SA"/>
        </w:rPr>
        <w:t>.</w:t>
      </w:r>
    </w:p>
    <w:p w:rsidR="00A87E54" w:rsidP="52D0C02D" w:rsidRDefault="1ACE1434" w14:paraId="51333029" w14:textId="626D43DE">
      <w:pPr>
        <w:spacing w:before="240" w:after="240"/>
        <w:rPr>
          <w:rFonts w:ascii="Arial" w:hAnsi="Arial" w:eastAsia="Arial" w:cs="Arial"/>
          <w:b/>
          <w:bCs/>
          <w:i/>
          <w:iCs/>
          <w:color w:val="000000" w:themeColor="text1"/>
        </w:rPr>
      </w:pPr>
      <w:r w:rsidRPr="52D0C02D">
        <w:rPr>
          <w:rFonts w:ascii="Arial" w:hAnsi="Arial" w:eastAsia="Arial" w:cs="Arial"/>
          <w:b/>
          <w:bCs/>
          <w:i/>
          <w:iCs/>
          <w:color w:val="000000" w:themeColor="text1"/>
        </w:rPr>
        <w:t>4. Vigencias anteriores (si aplica)</w:t>
      </w:r>
    </w:p>
    <w:p w:rsidR="00A87E54" w:rsidP="52D0C02D" w:rsidRDefault="1ACE1434" w14:paraId="4A1A17F3" w14:textId="287AA8F2">
      <w:pPr>
        <w:spacing w:before="240" w:after="240"/>
        <w:rPr>
          <w:rFonts w:ascii="Arial" w:hAnsi="Arial" w:eastAsia="Arial" w:cs="Arial"/>
          <w:i/>
          <w:iCs/>
          <w:color w:val="000000" w:themeColor="text1"/>
        </w:rPr>
      </w:pPr>
      <w:r w:rsidRPr="52D0C02D">
        <w:rPr>
          <w:rFonts w:ascii="Arial" w:hAnsi="Arial" w:eastAsia="Arial" w:cs="Arial"/>
          <w:i/>
          <w:iCs/>
          <w:color w:val="000000" w:themeColor="text1"/>
        </w:rPr>
        <w:t>4.1. Si la actividad viene ejecutándose desde años anteriores, sírvase responder todas las preguntas anteriores correspondientes a las vigencias 2023, 2024 y 2025, incluyendo:</w:t>
      </w:r>
    </w:p>
    <w:p w:rsidR="00A87E54" w:rsidP="52D0C02D" w:rsidRDefault="1ACE1434" w14:paraId="75B0C0B1" w14:textId="2C949F27">
      <w:pPr>
        <w:spacing w:before="240" w:after="240"/>
        <w:rPr>
          <w:rFonts w:ascii="Arial" w:hAnsi="Arial" w:eastAsia="Arial" w:cs="Arial"/>
          <w:i/>
          <w:iCs/>
          <w:color w:val="000000" w:themeColor="text1"/>
        </w:rPr>
      </w:pPr>
      <w:r w:rsidRPr="52D0C02D">
        <w:rPr>
          <w:rFonts w:ascii="Arial" w:hAnsi="Arial" w:eastAsia="Arial" w:cs="Arial"/>
          <w:i/>
          <w:iCs/>
          <w:color w:val="000000" w:themeColor="text1"/>
        </w:rPr>
        <w:t>● Recursos humanos, técnicos y financieros utilizados</w:t>
      </w:r>
    </w:p>
    <w:p w:rsidR="00700547" w:rsidP="52D0C02D" w:rsidRDefault="00700547" w14:paraId="731AD031" w14:textId="29A57529">
      <w:pPr>
        <w:spacing w:before="240" w:after="240"/>
        <w:rPr>
          <w:rFonts w:ascii="Arial" w:hAnsi="Arial" w:eastAsia="Arial" w:cs="Arial"/>
          <w:i/>
          <w:iCs/>
          <w:color w:val="000000" w:themeColor="text1"/>
        </w:rPr>
      </w:pPr>
      <w:r>
        <w:rPr>
          <w:rFonts w:ascii="Arial" w:hAnsi="Arial" w:eastAsia="Arial" w:cs="Arial"/>
          <w:i/>
          <w:iCs/>
          <w:color w:val="000000" w:themeColor="text1"/>
        </w:rPr>
        <w:t xml:space="preserve">Respuesta: </w:t>
      </w:r>
    </w:p>
    <w:p w:rsidR="00A87E54" w:rsidP="52D0C02D" w:rsidRDefault="1ACE1434" w14:paraId="732FC663" w14:textId="5089C33B">
      <w:pPr>
        <w:spacing w:before="240" w:after="240"/>
        <w:rPr>
          <w:rFonts w:ascii="Arial" w:hAnsi="Arial" w:eastAsia="Arial" w:cs="Arial"/>
          <w:i/>
          <w:iCs/>
          <w:color w:val="000000" w:themeColor="text1"/>
        </w:rPr>
      </w:pPr>
      <w:r w:rsidRPr="52D0C02D">
        <w:rPr>
          <w:rFonts w:ascii="Arial" w:hAnsi="Arial" w:eastAsia="Arial" w:cs="Arial"/>
          <w:i/>
          <w:iCs/>
          <w:color w:val="000000" w:themeColor="text1"/>
        </w:rPr>
        <w:t>● Tipos de contratos celebrados</w:t>
      </w:r>
    </w:p>
    <w:p w:rsidR="00700547" w:rsidP="52D0C02D" w:rsidRDefault="00700547" w14:paraId="6380F558" w14:textId="3840E819">
      <w:pPr>
        <w:spacing w:before="240" w:after="240"/>
        <w:rPr>
          <w:rFonts w:ascii="Arial" w:hAnsi="Arial" w:eastAsia="Arial" w:cs="Arial"/>
          <w:i/>
          <w:iCs/>
          <w:color w:val="000000" w:themeColor="text1"/>
        </w:rPr>
      </w:pPr>
      <w:r>
        <w:rPr>
          <w:rFonts w:ascii="Arial" w:hAnsi="Arial" w:eastAsia="Arial" w:cs="Arial"/>
          <w:i/>
          <w:iCs/>
          <w:color w:val="000000" w:themeColor="text1"/>
        </w:rPr>
        <w:t>Respuesta:</w:t>
      </w:r>
    </w:p>
    <w:p w:rsidR="00A87E54" w:rsidP="52D0C02D" w:rsidRDefault="1ACE1434" w14:paraId="5A559893" w14:textId="428654C8">
      <w:pPr>
        <w:spacing w:before="240" w:after="240"/>
        <w:rPr>
          <w:rFonts w:ascii="Arial" w:hAnsi="Arial" w:eastAsia="Arial" w:cs="Arial"/>
          <w:i/>
          <w:iCs/>
          <w:color w:val="000000" w:themeColor="text1"/>
        </w:rPr>
      </w:pPr>
      <w:r w:rsidRPr="52D0C02D">
        <w:rPr>
          <w:rFonts w:ascii="Arial" w:hAnsi="Arial" w:eastAsia="Arial" w:cs="Arial"/>
          <w:i/>
          <w:iCs/>
          <w:color w:val="000000" w:themeColor="text1"/>
        </w:rPr>
        <w:t>● Valores ejecutados</w:t>
      </w:r>
    </w:p>
    <w:p w:rsidR="00700547" w:rsidP="52D0C02D" w:rsidRDefault="00700547" w14:paraId="13B81E69" w14:textId="0B61B597">
      <w:pPr>
        <w:spacing w:before="240" w:after="240"/>
        <w:rPr>
          <w:rFonts w:ascii="Arial" w:hAnsi="Arial" w:eastAsia="Arial" w:cs="Arial"/>
          <w:i/>
          <w:iCs/>
          <w:color w:val="000000" w:themeColor="text1"/>
        </w:rPr>
      </w:pPr>
      <w:r>
        <w:rPr>
          <w:rFonts w:ascii="Arial" w:hAnsi="Arial" w:eastAsia="Arial" w:cs="Arial"/>
          <w:i/>
          <w:iCs/>
          <w:color w:val="000000" w:themeColor="text1"/>
        </w:rPr>
        <w:t>Respuesta:</w:t>
      </w:r>
    </w:p>
    <w:p w:rsidR="00A87E54" w:rsidP="52D0C02D" w:rsidRDefault="1ACE1434" w14:paraId="32D850EF" w14:textId="5FA318F2">
      <w:pPr>
        <w:spacing w:before="240" w:after="240"/>
        <w:rPr>
          <w:rFonts w:ascii="Arial" w:hAnsi="Arial" w:eastAsia="Arial" w:cs="Arial"/>
          <w:i/>
          <w:iCs/>
          <w:color w:val="000000" w:themeColor="text1"/>
        </w:rPr>
      </w:pPr>
      <w:r w:rsidRPr="52D0C02D">
        <w:rPr>
          <w:rFonts w:ascii="Arial" w:hAnsi="Arial" w:eastAsia="Arial" w:cs="Arial"/>
          <w:i/>
          <w:iCs/>
          <w:color w:val="000000" w:themeColor="text1"/>
        </w:rPr>
        <w:t>● Resultados obtenidos</w:t>
      </w:r>
    </w:p>
    <w:p w:rsidR="00700547" w:rsidP="52D0C02D" w:rsidRDefault="00700547" w14:paraId="50F3443E" w14:textId="41007423">
      <w:pPr>
        <w:spacing w:before="240" w:after="240"/>
        <w:rPr>
          <w:rFonts w:ascii="Arial" w:hAnsi="Arial" w:eastAsia="Arial" w:cs="Arial"/>
          <w:i/>
          <w:iCs/>
          <w:color w:val="000000" w:themeColor="text1"/>
        </w:rPr>
      </w:pPr>
      <w:r>
        <w:rPr>
          <w:rFonts w:ascii="Arial" w:hAnsi="Arial" w:eastAsia="Arial" w:cs="Arial"/>
          <w:i/>
          <w:iCs/>
          <w:color w:val="000000" w:themeColor="text1"/>
        </w:rPr>
        <w:t>Respuesta:</w:t>
      </w:r>
    </w:p>
    <w:p w:rsidR="00A87E54" w:rsidP="52D0C02D" w:rsidRDefault="1ACE1434" w14:paraId="29C31DFF" w14:textId="49743942">
      <w:pPr>
        <w:spacing w:before="240" w:after="240"/>
        <w:rPr>
          <w:rFonts w:ascii="Arial" w:hAnsi="Arial" w:eastAsia="Arial" w:cs="Arial"/>
          <w:i/>
          <w:iCs/>
          <w:color w:val="000000" w:themeColor="text1"/>
        </w:rPr>
      </w:pPr>
      <w:r w:rsidRPr="52D0C02D">
        <w:rPr>
          <w:rFonts w:ascii="Arial" w:hAnsi="Arial" w:eastAsia="Arial" w:cs="Arial"/>
          <w:i/>
          <w:iCs/>
          <w:color w:val="000000" w:themeColor="text1"/>
        </w:rPr>
        <w:t>● Indicadores y cumplimiento de metas</w:t>
      </w:r>
      <w:r w:rsidR="00700547">
        <w:rPr>
          <w:rFonts w:ascii="Arial" w:hAnsi="Arial" w:eastAsia="Arial" w:cs="Arial"/>
          <w:i/>
          <w:iCs/>
          <w:color w:val="000000" w:themeColor="text1"/>
        </w:rPr>
        <w:t xml:space="preserve"> </w:t>
      </w:r>
    </w:p>
    <w:p w:rsidR="00700547" w:rsidP="52D0C02D" w:rsidRDefault="00700547" w14:paraId="52A4BB2D" w14:textId="247BFD89">
      <w:pPr>
        <w:spacing w:before="240" w:after="240"/>
        <w:rPr>
          <w:rFonts w:ascii="Arial" w:hAnsi="Arial" w:eastAsia="Arial" w:cs="Arial"/>
          <w:i/>
          <w:iCs/>
          <w:color w:val="000000" w:themeColor="text1"/>
        </w:rPr>
      </w:pPr>
      <w:r>
        <w:rPr>
          <w:rFonts w:ascii="Arial" w:hAnsi="Arial" w:eastAsia="Arial" w:cs="Arial"/>
          <w:i/>
          <w:iCs/>
          <w:color w:val="000000" w:themeColor="text1"/>
        </w:rPr>
        <w:t>Respuesta:</w:t>
      </w:r>
    </w:p>
    <w:p w:rsidR="00A87E54" w:rsidP="52D0C02D" w:rsidRDefault="1ACE1434" w14:paraId="4E3DA7AA" w14:textId="64986983">
      <w:pPr>
        <w:spacing w:before="240" w:after="240"/>
        <w:rPr>
          <w:rFonts w:ascii="Arial" w:hAnsi="Arial" w:eastAsia="Arial" w:cs="Arial"/>
          <w:i/>
          <w:iCs/>
          <w:color w:val="000000" w:themeColor="text1"/>
        </w:rPr>
      </w:pPr>
      <w:r w:rsidRPr="52D0C02D">
        <w:rPr>
          <w:rFonts w:ascii="Arial" w:hAnsi="Arial" w:eastAsia="Arial" w:cs="Arial"/>
          <w:i/>
          <w:iCs/>
          <w:color w:val="000000" w:themeColor="text1"/>
        </w:rPr>
        <w:t>● Cronograma real ejecutado</w:t>
      </w:r>
    </w:p>
    <w:p w:rsidR="00700547" w:rsidP="52D0C02D" w:rsidRDefault="00700547" w14:paraId="57525374" w14:textId="78D5DF08">
      <w:pPr>
        <w:spacing w:before="240" w:after="240"/>
        <w:rPr>
          <w:rFonts w:ascii="Arial" w:hAnsi="Arial" w:eastAsia="Arial" w:cs="Arial"/>
          <w:i/>
          <w:iCs/>
          <w:color w:val="000000" w:themeColor="text1"/>
        </w:rPr>
      </w:pPr>
      <w:r>
        <w:rPr>
          <w:rFonts w:ascii="Arial" w:hAnsi="Arial" w:eastAsia="Arial" w:cs="Arial"/>
          <w:i/>
          <w:iCs/>
          <w:color w:val="000000" w:themeColor="text1"/>
        </w:rPr>
        <w:t>Respuesta:</w:t>
      </w:r>
    </w:p>
    <w:p w:rsidR="00A87E54" w:rsidP="52D0C02D" w:rsidRDefault="1ACE1434" w14:paraId="465DD555" w14:textId="595415E0">
      <w:pPr>
        <w:spacing w:before="240" w:after="240"/>
        <w:rPr>
          <w:rFonts w:ascii="Arial" w:hAnsi="Arial" w:eastAsia="Arial" w:cs="Arial"/>
          <w:i/>
          <w:iCs/>
          <w:color w:val="000000" w:themeColor="text1"/>
        </w:rPr>
      </w:pPr>
      <w:r w:rsidRPr="52D0C02D">
        <w:rPr>
          <w:rFonts w:ascii="Arial" w:hAnsi="Arial" w:eastAsia="Arial" w:cs="Arial"/>
          <w:i/>
          <w:iCs/>
          <w:color w:val="000000" w:themeColor="text1"/>
        </w:rPr>
        <w:t>● Número de beneficiarios reales</w:t>
      </w:r>
    </w:p>
    <w:p w:rsidR="00700547" w:rsidP="52D0C02D" w:rsidRDefault="00700547" w14:paraId="2F66786C" w14:textId="222875E0">
      <w:pPr>
        <w:spacing w:before="240" w:after="240"/>
        <w:rPr>
          <w:rFonts w:ascii="Arial" w:hAnsi="Arial" w:eastAsia="Arial" w:cs="Arial"/>
          <w:i/>
          <w:iCs/>
          <w:color w:val="000000" w:themeColor="text1"/>
        </w:rPr>
      </w:pPr>
      <w:r>
        <w:rPr>
          <w:rFonts w:ascii="Arial" w:hAnsi="Arial" w:eastAsia="Arial" w:cs="Arial"/>
          <w:i/>
          <w:iCs/>
          <w:color w:val="000000" w:themeColor="text1"/>
        </w:rPr>
        <w:t>Respuesta:</w:t>
      </w:r>
    </w:p>
    <w:p w:rsidR="00A87E54" w:rsidP="52D0C02D" w:rsidRDefault="1ACE1434" w14:paraId="74DFF17B" w14:textId="1D2DCB91">
      <w:pPr>
        <w:spacing w:before="240" w:after="240"/>
        <w:rPr>
          <w:rFonts w:ascii="Arial" w:hAnsi="Arial" w:eastAsia="Arial" w:cs="Arial"/>
          <w:i/>
          <w:iCs/>
          <w:color w:val="000000" w:themeColor="text1"/>
        </w:rPr>
      </w:pPr>
      <w:r w:rsidRPr="52D0C02D">
        <w:rPr>
          <w:rFonts w:ascii="Arial" w:hAnsi="Arial" w:eastAsia="Arial" w:cs="Arial"/>
          <w:i/>
          <w:iCs/>
          <w:color w:val="000000" w:themeColor="text1"/>
        </w:rPr>
        <w:t>● Impacto logrado</w:t>
      </w:r>
    </w:p>
    <w:p w:rsidR="00700547" w:rsidP="52D0C02D" w:rsidRDefault="00700547" w14:paraId="58637DE3" w14:textId="6047DF86">
      <w:pPr>
        <w:spacing w:before="240" w:after="240"/>
        <w:rPr>
          <w:rFonts w:ascii="Arial" w:hAnsi="Arial" w:eastAsia="Arial" w:cs="Arial"/>
          <w:i/>
          <w:iCs/>
          <w:color w:val="000000" w:themeColor="text1"/>
        </w:rPr>
      </w:pPr>
      <w:r>
        <w:rPr>
          <w:rFonts w:ascii="Arial" w:hAnsi="Arial" w:eastAsia="Arial" w:cs="Arial"/>
          <w:i/>
          <w:iCs/>
          <w:color w:val="000000" w:themeColor="text1"/>
        </w:rPr>
        <w:t>Respuesta:</w:t>
      </w:r>
    </w:p>
    <w:p w:rsidR="00A87E54" w:rsidP="52D0C02D" w:rsidRDefault="1ACE1434" w14:paraId="1134B42D" w14:textId="6B2F8F5A">
      <w:pPr>
        <w:spacing w:before="240" w:after="240"/>
        <w:rPr>
          <w:rFonts w:ascii="Arial" w:hAnsi="Arial" w:eastAsia="Arial" w:cs="Arial"/>
          <w:i/>
          <w:iCs/>
          <w:color w:val="000000" w:themeColor="text1"/>
        </w:rPr>
      </w:pPr>
      <w:r w:rsidRPr="52D0C02D">
        <w:rPr>
          <w:rFonts w:ascii="Arial" w:hAnsi="Arial" w:eastAsia="Arial" w:cs="Arial"/>
          <w:i/>
          <w:iCs/>
          <w:color w:val="000000" w:themeColor="text1"/>
        </w:rPr>
        <w:t>● Lecciones aprendidas y ajustes proyectados</w:t>
      </w:r>
    </w:p>
    <w:p w:rsidR="00700547" w:rsidP="52D0C02D" w:rsidRDefault="00700547" w14:paraId="63E0BCF3" w14:textId="20412074">
      <w:pPr>
        <w:spacing w:before="240" w:after="240"/>
        <w:rPr>
          <w:rFonts w:ascii="Arial" w:hAnsi="Arial" w:eastAsia="Arial" w:cs="Arial"/>
          <w:i/>
          <w:iCs/>
          <w:color w:val="000000" w:themeColor="text1"/>
        </w:rPr>
      </w:pPr>
      <w:r>
        <w:rPr>
          <w:rFonts w:ascii="Arial" w:hAnsi="Arial" w:eastAsia="Arial" w:cs="Arial"/>
          <w:i/>
          <w:iCs/>
          <w:color w:val="000000" w:themeColor="text1"/>
        </w:rPr>
        <w:t>Respuesta:</w:t>
      </w:r>
    </w:p>
    <w:p w:rsidR="00A87E54" w:rsidP="52D0C02D" w:rsidRDefault="1ACE1434" w14:paraId="0D98932A" w14:textId="2CB39863">
      <w:pPr>
        <w:spacing w:before="240" w:after="240"/>
        <w:rPr>
          <w:rFonts w:ascii="Arial" w:hAnsi="Arial" w:eastAsia="Arial" w:cs="Arial"/>
          <w:i/>
          <w:iCs/>
          <w:color w:val="000000" w:themeColor="text1"/>
        </w:rPr>
      </w:pPr>
      <w:r w:rsidRPr="52D0C02D">
        <w:rPr>
          <w:rFonts w:ascii="Arial" w:hAnsi="Arial" w:eastAsia="Arial" w:cs="Arial"/>
          <w:i/>
          <w:iCs/>
          <w:color w:val="000000" w:themeColor="text1"/>
        </w:rPr>
        <w:t>4.2. Adjunte los informes de gestión, seguimiento y ejecución contractual correspondientes a dichas vigencias, si existen.</w:t>
      </w:r>
    </w:p>
    <w:p w:rsidR="00853456" w:rsidP="52D0C02D" w:rsidRDefault="00853456" w14:paraId="145E0EA8" w14:textId="57A374F0">
      <w:pPr>
        <w:spacing w:before="240" w:after="240"/>
        <w:rPr>
          <w:rFonts w:ascii="Arial" w:hAnsi="Arial" w:eastAsia="Arial" w:cs="Arial"/>
          <w:i/>
          <w:iCs/>
          <w:color w:val="000000" w:themeColor="text1"/>
        </w:rPr>
      </w:pPr>
      <w:r>
        <w:rPr>
          <w:rFonts w:ascii="Arial" w:hAnsi="Arial" w:eastAsia="Arial" w:cs="Arial"/>
          <w:i/>
          <w:iCs/>
          <w:color w:val="000000" w:themeColor="text1"/>
        </w:rPr>
        <w:t>Respuesta:</w:t>
      </w:r>
    </w:p>
    <w:p w:rsidR="00A87E54" w:rsidP="52D0C02D" w:rsidRDefault="6525E426" w14:paraId="59A9A697" w14:textId="6AECE267">
      <w:pPr>
        <w:spacing w:before="240" w:after="240"/>
        <w:rPr>
          <w:rFonts w:ascii="Arial" w:hAnsi="Arial" w:eastAsia="Arial" w:cs="Arial"/>
          <w:i/>
          <w:iCs/>
          <w:color w:val="000000" w:themeColor="text1"/>
        </w:rPr>
      </w:pPr>
      <w:r w:rsidRPr="52D0C02D">
        <w:rPr>
          <w:rFonts w:ascii="Arial" w:hAnsi="Arial" w:eastAsia="Arial" w:cs="Arial"/>
          <w:i/>
          <w:iCs/>
          <w:color w:val="000000" w:themeColor="text1"/>
        </w:rPr>
        <w:t>5.</w:t>
      </w:r>
      <w:r w:rsidRPr="52D0C02D" w:rsidR="1ACE1434">
        <w:rPr>
          <w:rFonts w:ascii="Arial" w:hAnsi="Arial" w:eastAsia="Arial" w:cs="Arial"/>
          <w:i/>
          <w:iCs/>
          <w:color w:val="000000" w:themeColor="text1"/>
        </w:rPr>
        <w:t xml:space="preserve"> </w:t>
      </w:r>
      <w:r w:rsidRPr="52D0C02D">
        <w:rPr>
          <w:rFonts w:ascii="Arial" w:hAnsi="Arial" w:eastAsia="Arial" w:cs="Arial"/>
          <w:i/>
          <w:iCs/>
          <w:color w:val="000000" w:themeColor="text1"/>
        </w:rPr>
        <w:t xml:space="preserve"> </w:t>
      </w:r>
      <w:r w:rsidRPr="52D0C02D" w:rsidR="1ACE1434">
        <w:rPr>
          <w:rFonts w:ascii="Arial" w:hAnsi="Arial" w:eastAsia="Arial" w:cs="Arial"/>
          <w:i/>
          <w:iCs/>
          <w:color w:val="000000" w:themeColor="text1"/>
        </w:rPr>
        <w:t>Necesidades y diagnóstico inicial</w:t>
      </w:r>
    </w:p>
    <w:p w:rsidR="00A87E54" w:rsidP="52D0C02D" w:rsidRDefault="4264724F" w14:paraId="0A6FE1B8" w14:textId="4E5A0E23">
      <w:pPr>
        <w:spacing w:before="240" w:after="240"/>
        <w:rPr>
          <w:rFonts w:ascii="Arial" w:hAnsi="Arial" w:eastAsia="Arial" w:cs="Arial"/>
          <w:i/>
          <w:iCs/>
          <w:color w:val="000000" w:themeColor="text1"/>
        </w:rPr>
      </w:pPr>
      <w:r w:rsidRPr="52D0C02D">
        <w:rPr>
          <w:rFonts w:ascii="Arial" w:hAnsi="Arial" w:eastAsia="Arial" w:cs="Arial"/>
          <w:i/>
          <w:iCs/>
          <w:color w:val="000000" w:themeColor="text1"/>
        </w:rPr>
        <w:t>5</w:t>
      </w:r>
      <w:r w:rsidRPr="52D0C02D" w:rsidR="1ACE1434">
        <w:rPr>
          <w:rFonts w:ascii="Arial" w:hAnsi="Arial" w:eastAsia="Arial" w:cs="Arial"/>
          <w:i/>
          <w:iCs/>
          <w:color w:val="000000" w:themeColor="text1"/>
        </w:rPr>
        <w:t>.1. Describa detalladamente el diagnóstico técnico, social, operativo o financiero que justificó la formulación de esta actividad en el presupuesto 2026.</w:t>
      </w:r>
    </w:p>
    <w:p w:rsidR="00853456" w:rsidP="177B84C1" w:rsidRDefault="00853456" w14:paraId="5DB9D4D2" w14:textId="3B730C43">
      <w:pPr>
        <w:spacing w:before="240" w:beforeAutospacing="off" w:after="240" w:afterAutospacing="off"/>
        <w:jc w:val="both"/>
        <w:rPr>
          <w:rFonts w:ascii="Arial" w:hAnsi="Arial" w:eastAsia="Arial" w:cs="Arial"/>
          <w:noProof w:val="0"/>
          <w:sz w:val="24"/>
          <w:szCs w:val="24"/>
          <w:lang w:val="es-ES"/>
        </w:rPr>
      </w:pPr>
      <w:r w:rsidRPr="177B84C1" w:rsidR="00853456">
        <w:rPr>
          <w:rFonts w:ascii="Arial" w:hAnsi="Arial" w:eastAsia="Arial" w:cs="Arial"/>
          <w:i w:val="1"/>
          <w:iCs w:val="1"/>
          <w:color w:val="000000" w:themeColor="text1" w:themeTint="FF" w:themeShade="FF"/>
        </w:rPr>
        <w:t>Respuesta:</w:t>
      </w:r>
      <w:r w:rsidRPr="177B84C1" w:rsidR="6DEA28DA">
        <w:rPr>
          <w:rFonts w:ascii="Arial" w:hAnsi="Arial" w:eastAsia="Arial" w:cs="Arial"/>
          <w:i w:val="1"/>
          <w:iCs w:val="1"/>
          <w:color w:val="000000" w:themeColor="text1" w:themeTint="FF" w:themeShade="FF"/>
        </w:rPr>
        <w:t xml:space="preserve"> </w:t>
      </w:r>
      <w:r w:rsidRPr="177B84C1" w:rsidR="6DEA28DA">
        <w:rPr>
          <w:rFonts w:ascii="Arial" w:hAnsi="Arial" w:eastAsia="Arial" w:cs="Arial"/>
          <w:noProof w:val="0"/>
          <w:sz w:val="24"/>
          <w:szCs w:val="24"/>
          <w:lang w:val="es-ES"/>
        </w:rPr>
        <w:t xml:space="preserve">Las actividades de esta meta fueron incluidas y tramitadas en el Plan de Desarrollo Distrital a partir de lo establecido en instrumentos como la Política de Servicios Públicos, adoptada mediante el Decreto 233 de 2023, y el Plan Maestro del Hábitat y Servicios Públicos, adoptado mediante el Decreto 615 de 2023. </w:t>
      </w:r>
      <w:r w:rsidRPr="177B84C1" w:rsidR="6DEA28DA">
        <w:rPr>
          <w:rFonts w:ascii="Arial" w:hAnsi="Arial" w:eastAsia="Arial" w:cs="Arial"/>
          <w:noProof w:val="0"/>
          <w:sz w:val="24"/>
          <w:szCs w:val="24"/>
          <w:lang w:val="es-ES"/>
        </w:rPr>
        <w:t>En el desarrollo de estos instrumentos se realizó un ejercicio de diagnóstico y formulación de proyectos, los cuales fueron incorporados al Plan de Desarrollo con el fin de gestionar su financiación.</w:t>
      </w:r>
    </w:p>
    <w:p w:rsidR="6DEA28DA" w:rsidP="177B84C1" w:rsidRDefault="6DEA28DA" w14:paraId="1B7AE771" w14:textId="24DB037A">
      <w:pPr>
        <w:spacing w:before="240" w:beforeAutospacing="off" w:after="240" w:afterAutospacing="off"/>
        <w:jc w:val="both"/>
      </w:pPr>
      <w:r w:rsidRPr="177B84C1" w:rsidR="6DEA28DA">
        <w:rPr>
          <w:rFonts w:ascii="Arial" w:hAnsi="Arial" w:eastAsia="Arial" w:cs="Arial"/>
          <w:noProof w:val="0"/>
          <w:sz w:val="24"/>
          <w:szCs w:val="24"/>
          <w:lang w:val="es-ES"/>
        </w:rPr>
        <w:t>En este contexto, la Secretaría Distrital del Hábitat, en el marco de sus competencias, estructuró un marco normativo que brinda soporte jurídico para la gestión y el desarrollo de soluciones en materia de servicios públicos, con posibilidades de ejecución a través del presupuesto distrital.</w:t>
      </w:r>
    </w:p>
    <w:p w:rsidR="00A87E54" w:rsidP="52D0C02D" w:rsidRDefault="50B862B7" w14:paraId="46A74009" w14:textId="3C4BE3B1">
      <w:pPr>
        <w:spacing w:before="240" w:after="240"/>
        <w:rPr>
          <w:rFonts w:ascii="Arial" w:hAnsi="Arial" w:eastAsia="Arial" w:cs="Arial"/>
          <w:i/>
          <w:iCs/>
          <w:color w:val="000000" w:themeColor="text1"/>
        </w:rPr>
      </w:pPr>
      <w:r w:rsidRPr="52D0C02D">
        <w:rPr>
          <w:rFonts w:ascii="Arial" w:hAnsi="Arial" w:eastAsia="Arial" w:cs="Arial"/>
          <w:i/>
          <w:iCs/>
          <w:color w:val="000000" w:themeColor="text1"/>
        </w:rPr>
        <w:t>5.2 Explique las necesidades identificadas, la problemática a resolver y los criterios técnicos utilizados para priorizar esta actividad.</w:t>
      </w:r>
    </w:p>
    <w:p w:rsidR="00853456" w:rsidP="177B84C1" w:rsidRDefault="00853456" w14:paraId="5F3DB310" w14:textId="240C47DA">
      <w:pPr>
        <w:jc w:val="both"/>
        <w:rPr>
          <w:rFonts w:ascii="Arial" w:hAnsi="Arial" w:eastAsia="Arial" w:cs="Arial" w:asciiTheme="minorAscii" w:hAnsiTheme="minorAscii" w:eastAsiaTheme="minorAscii" w:cstheme="minorBidi"/>
          <w:noProof w:val="0"/>
          <w:color w:val="auto"/>
          <w:sz w:val="24"/>
          <w:szCs w:val="24"/>
          <w:lang w:val="es-ES" w:eastAsia="en-US" w:bidi="ar-SA"/>
        </w:rPr>
      </w:pPr>
      <w:r w:rsidRPr="177B84C1" w:rsidR="00853456">
        <w:rPr>
          <w:rFonts w:ascii="Arial" w:hAnsi="Arial" w:eastAsia="Arial" w:cs="Arial" w:asciiTheme="minorAscii" w:hAnsiTheme="minorAscii" w:eastAsiaTheme="minorAscii" w:cstheme="minorBidi"/>
          <w:color w:val="auto"/>
          <w:sz w:val="24"/>
          <w:szCs w:val="24"/>
          <w:lang w:eastAsia="en-US" w:bidi="ar-SA"/>
        </w:rPr>
        <w:t>Respuesta:</w:t>
      </w:r>
      <w:r w:rsidRPr="177B84C1" w:rsidR="4CB9E486">
        <w:rPr>
          <w:rFonts w:ascii="Arial" w:hAnsi="Arial" w:eastAsia="Arial" w:cs="Arial" w:asciiTheme="minorAscii" w:hAnsiTheme="minorAscii" w:eastAsiaTheme="minorAscii" w:cstheme="minorBidi"/>
          <w:noProof w:val="0"/>
          <w:color w:val="auto"/>
          <w:sz w:val="24"/>
          <w:szCs w:val="24"/>
          <w:lang w:val="es-CO" w:eastAsia="en-US" w:bidi="ar-SA"/>
        </w:rPr>
        <w:t xml:space="preserve"> Problema Diagnóstico: B</w:t>
      </w:r>
      <w:r w:rsidRPr="177B84C1" w:rsidR="4CB9E486">
        <w:rPr>
          <w:rFonts w:ascii="Arial" w:hAnsi="Arial" w:eastAsia="Arial" w:cs="Arial" w:asciiTheme="minorAscii" w:hAnsiTheme="minorAscii" w:eastAsiaTheme="minorAscii" w:cstheme="minorBidi"/>
          <w:noProof w:val="0"/>
          <w:color w:val="auto"/>
          <w:sz w:val="24"/>
          <w:szCs w:val="24"/>
          <w:lang w:val="es-MX" w:eastAsia="en-US" w:bidi="ar-SA"/>
        </w:rPr>
        <w:t>rechas en la prestación de los servicios públicos</w:t>
      </w:r>
    </w:p>
    <w:p w:rsidR="279D4F99" w:rsidP="177B84C1" w:rsidRDefault="279D4F99" w14:paraId="490F2F84" w14:textId="448B9951">
      <w:pPr>
        <w:spacing w:before="240" w:beforeAutospacing="off" w:after="240" w:afterAutospacing="off"/>
        <w:jc w:val="both"/>
      </w:pPr>
      <w:r w:rsidRPr="177B84C1" w:rsidR="279D4F99">
        <w:rPr>
          <w:rFonts w:ascii="Arial" w:hAnsi="Arial" w:eastAsia="Arial" w:cs="Arial"/>
          <w:noProof w:val="0"/>
          <w:sz w:val="24"/>
          <w:szCs w:val="24"/>
          <w:lang w:val="es-CO"/>
        </w:rPr>
        <w:t>En el suelo rural de Bogotá, si bien en los últimos años se han registrado avances en la prestación de los servicios públicos domiciliarios, persisten brechas importantes que justifican la implementación de acciones específicas por parte del Distrito.</w:t>
      </w:r>
    </w:p>
    <w:p w:rsidR="279D4F99" w:rsidP="177B84C1" w:rsidRDefault="279D4F99" w14:paraId="5B63D8B8" w14:textId="552F41F1">
      <w:pPr>
        <w:spacing w:before="240" w:beforeAutospacing="off" w:after="240" w:afterAutospacing="off"/>
        <w:jc w:val="both"/>
      </w:pPr>
      <w:r w:rsidRPr="177B84C1" w:rsidR="279D4F99">
        <w:rPr>
          <w:rFonts w:ascii="Arial" w:hAnsi="Arial" w:eastAsia="Arial" w:cs="Arial"/>
          <w:noProof w:val="0"/>
          <w:sz w:val="24"/>
          <w:szCs w:val="24"/>
          <w:lang w:val="es-CO"/>
        </w:rPr>
        <w:t>En relación con el servicio de acueducto, la cobertura en suelo rural alcanza aproximadamente el 76%, lo que evidencia mejoras en el acceso al servicio. No obstante, aún existen dificultades para garantizar el suministro de agua potable en condiciones adecuadas, especialmente en zonas atendidas por sistemas comunitarios, lo que hace necesario el apoyo a procesos de potabilización del recurso hídrico.</w:t>
      </w:r>
    </w:p>
    <w:p w:rsidR="279D4F99" w:rsidP="177B84C1" w:rsidRDefault="279D4F99" w14:paraId="192167FD" w14:textId="03E40848">
      <w:pPr>
        <w:spacing w:before="240" w:beforeAutospacing="off" w:after="240" w:afterAutospacing="off"/>
        <w:jc w:val="both"/>
      </w:pPr>
      <w:r w:rsidRPr="177B84C1" w:rsidR="279D4F99">
        <w:rPr>
          <w:rFonts w:ascii="Arial" w:hAnsi="Arial" w:eastAsia="Arial" w:cs="Arial"/>
          <w:noProof w:val="0"/>
          <w:sz w:val="24"/>
          <w:szCs w:val="24"/>
          <w:lang w:val="es-CO"/>
        </w:rPr>
        <w:t>En cuanto al servicio de alcantarillado, los centros poblados rurales presentan una situación crítica, ya que en muchos casos no cuentan con redes que permitan la adecuada recolección y conducción de las aguas residuales. Adicionalmente, se identifican al menos 20 acueductos comunitarios que no disponen de sistemas de tratamiento de aguas residuales, lo que incrementa los riesgos ambientales y sanitarios.</w:t>
      </w:r>
    </w:p>
    <w:p w:rsidR="279D4F99" w:rsidP="177B84C1" w:rsidRDefault="279D4F99" w14:paraId="24B66FB1" w14:textId="416E34D7">
      <w:pPr>
        <w:spacing w:before="240" w:beforeAutospacing="off" w:after="240" w:afterAutospacing="off"/>
        <w:jc w:val="both"/>
      </w:pPr>
      <w:r w:rsidRPr="177B84C1" w:rsidR="279D4F99">
        <w:rPr>
          <w:rFonts w:ascii="Arial" w:hAnsi="Arial" w:eastAsia="Arial" w:cs="Arial"/>
          <w:noProof w:val="0"/>
          <w:sz w:val="24"/>
          <w:szCs w:val="24"/>
          <w:lang w:val="es-CO"/>
        </w:rPr>
        <w:t>Respecto al servicio de energía eléctrica, aunque la cobertura es cercana a la universalidad tanto en suelo urbano como rural, persisten retos en zonas rurales de difícil acceso, donde algunas viviendas aún no cuentan con el servicio o presentan problemas de calidad, asociados principalmente a la prestación no continua.</w:t>
      </w:r>
    </w:p>
    <w:p w:rsidR="279D4F99" w:rsidP="177B84C1" w:rsidRDefault="279D4F99" w14:paraId="1B0F8D90" w14:textId="675824E6">
      <w:pPr>
        <w:spacing w:before="240" w:beforeAutospacing="off" w:after="240" w:afterAutospacing="off"/>
        <w:jc w:val="both"/>
      </w:pPr>
      <w:r w:rsidRPr="177B84C1" w:rsidR="279D4F99">
        <w:rPr>
          <w:rFonts w:ascii="Arial" w:hAnsi="Arial" w:eastAsia="Arial" w:cs="Arial"/>
          <w:noProof w:val="0"/>
          <w:sz w:val="24"/>
          <w:szCs w:val="24"/>
          <w:lang w:val="es-CO"/>
        </w:rPr>
        <w:t>Adicionalmente, se ha identificado que 1.617 hogares, ubicados principalmente en áreas rurales dispersas, utilizan leña como combustible para cocinar, lo que genera impactos negativos en la salud de las personas y en el medio ambiente, y evidencia la necesidad de promover alternativas energéticas más limpias y seguras.</w:t>
      </w:r>
    </w:p>
    <w:p w:rsidR="279D4F99" w:rsidP="177B84C1" w:rsidRDefault="279D4F99" w14:paraId="6E70405B" w14:textId="4AD72F37">
      <w:pPr>
        <w:spacing w:before="240" w:beforeAutospacing="off" w:after="240" w:afterAutospacing="off"/>
        <w:jc w:val="both"/>
      </w:pPr>
      <w:r w:rsidRPr="177B84C1" w:rsidR="279D4F99">
        <w:rPr>
          <w:rFonts w:ascii="Arial" w:hAnsi="Arial" w:eastAsia="Arial" w:cs="Arial"/>
          <w:noProof w:val="0"/>
          <w:sz w:val="24"/>
          <w:szCs w:val="24"/>
          <w:lang w:val="es-CO"/>
        </w:rPr>
        <w:t>Finalmente, en materia de Tecnologías de la Información y las Comunicaciones (TIC), el acceso a internet en el suelo rural sigue siendo limitado, ya que solo 4 de cada 10 hogares cuentan con este servicio, lo cual restringe el acceso a oportunidades educativas, productivas y de información.</w:t>
      </w:r>
    </w:p>
    <w:p w:rsidR="30E05E2C" w:rsidP="177B84C1" w:rsidRDefault="30E05E2C" w14:paraId="57D508C8" w14:textId="0A4DAA1C">
      <w:pPr>
        <w:spacing w:before="240" w:beforeAutospacing="off" w:after="240" w:afterAutospacing="off"/>
        <w:jc w:val="both"/>
        <w:rPr>
          <w:rFonts w:ascii="Arial" w:hAnsi="Arial" w:eastAsia="Arial" w:cs="Arial"/>
          <w:noProof w:val="0"/>
          <w:sz w:val="24"/>
          <w:szCs w:val="24"/>
          <w:lang w:val="es-CO"/>
        </w:rPr>
      </w:pPr>
      <w:r w:rsidRPr="177B84C1" w:rsidR="30E05E2C">
        <w:rPr>
          <w:rFonts w:ascii="Arial" w:hAnsi="Arial" w:eastAsia="Arial" w:cs="Arial"/>
          <w:noProof w:val="0"/>
          <w:sz w:val="24"/>
          <w:szCs w:val="24"/>
          <w:lang w:val="es-CO"/>
        </w:rPr>
        <w:t xml:space="preserve">Por </w:t>
      </w:r>
      <w:r w:rsidRPr="177B84C1" w:rsidR="3A2FF956">
        <w:rPr>
          <w:rFonts w:ascii="Arial" w:hAnsi="Arial" w:eastAsia="Arial" w:cs="Arial"/>
          <w:noProof w:val="0"/>
          <w:sz w:val="24"/>
          <w:szCs w:val="24"/>
          <w:lang w:val="es-CO"/>
        </w:rPr>
        <w:t>último</w:t>
      </w:r>
      <w:r w:rsidRPr="177B84C1" w:rsidR="30E05E2C">
        <w:rPr>
          <w:rFonts w:ascii="Arial" w:hAnsi="Arial" w:eastAsia="Arial" w:cs="Arial"/>
          <w:noProof w:val="0"/>
          <w:sz w:val="24"/>
          <w:szCs w:val="24"/>
          <w:lang w:val="es-CO"/>
        </w:rPr>
        <w:t xml:space="preserve">, </w:t>
      </w:r>
      <w:r w:rsidRPr="177B84C1" w:rsidR="412AF4B8">
        <w:rPr>
          <w:rFonts w:ascii="Arial" w:hAnsi="Arial" w:eastAsia="Arial" w:cs="Arial"/>
          <w:noProof w:val="0"/>
          <w:sz w:val="24"/>
          <w:szCs w:val="24"/>
          <w:lang w:val="es-CO"/>
        </w:rPr>
        <w:t xml:space="preserve">es importante mencionar que la si bien la </w:t>
      </w:r>
      <w:r w:rsidRPr="177B84C1" w:rsidR="5FCD35C3">
        <w:rPr>
          <w:rFonts w:ascii="Arial" w:hAnsi="Arial" w:eastAsia="Arial" w:cs="Arial"/>
          <w:noProof w:val="0"/>
          <w:sz w:val="24"/>
          <w:szCs w:val="24"/>
          <w:lang w:val="es-CO"/>
        </w:rPr>
        <w:t>información</w:t>
      </w:r>
      <w:r w:rsidRPr="177B84C1" w:rsidR="412AF4B8">
        <w:rPr>
          <w:rFonts w:ascii="Arial" w:hAnsi="Arial" w:eastAsia="Arial" w:cs="Arial"/>
          <w:noProof w:val="0"/>
          <w:sz w:val="24"/>
          <w:szCs w:val="24"/>
          <w:lang w:val="es-CO"/>
        </w:rPr>
        <w:t xml:space="preserve"> estadística aporta gran valor a la </w:t>
      </w:r>
      <w:r w:rsidRPr="177B84C1" w:rsidR="0EDA213D">
        <w:rPr>
          <w:rFonts w:ascii="Arial" w:hAnsi="Arial" w:eastAsia="Arial" w:cs="Arial"/>
          <w:noProof w:val="0"/>
          <w:sz w:val="24"/>
          <w:szCs w:val="24"/>
          <w:lang w:val="es-CO"/>
        </w:rPr>
        <w:t>construcción</w:t>
      </w:r>
      <w:r w:rsidRPr="177B84C1" w:rsidR="412AF4B8">
        <w:rPr>
          <w:rFonts w:ascii="Arial" w:hAnsi="Arial" w:eastAsia="Arial" w:cs="Arial"/>
          <w:noProof w:val="0"/>
          <w:sz w:val="24"/>
          <w:szCs w:val="24"/>
          <w:lang w:val="es-CO"/>
        </w:rPr>
        <w:t xml:space="preserve"> </w:t>
      </w:r>
      <w:r w:rsidRPr="177B84C1" w:rsidR="759FD4A9">
        <w:rPr>
          <w:rFonts w:ascii="Arial" w:hAnsi="Arial" w:eastAsia="Arial" w:cs="Arial"/>
          <w:noProof w:val="0"/>
          <w:sz w:val="24"/>
          <w:szCs w:val="24"/>
          <w:lang w:val="es-CO"/>
        </w:rPr>
        <w:t xml:space="preserve">y </w:t>
      </w:r>
      <w:r w:rsidRPr="177B84C1" w:rsidR="7851E0FA">
        <w:rPr>
          <w:rFonts w:ascii="Arial" w:hAnsi="Arial" w:eastAsia="Arial" w:cs="Arial"/>
          <w:noProof w:val="0"/>
          <w:sz w:val="24"/>
          <w:szCs w:val="24"/>
          <w:lang w:val="es-CO"/>
        </w:rPr>
        <w:t>formulación</w:t>
      </w:r>
      <w:r w:rsidRPr="177B84C1" w:rsidR="759FD4A9">
        <w:rPr>
          <w:rFonts w:ascii="Arial" w:hAnsi="Arial" w:eastAsia="Arial" w:cs="Arial"/>
          <w:noProof w:val="0"/>
          <w:sz w:val="24"/>
          <w:szCs w:val="24"/>
          <w:lang w:val="es-CO"/>
        </w:rPr>
        <w:t xml:space="preserve"> de pl</w:t>
      </w:r>
      <w:r w:rsidRPr="177B84C1" w:rsidR="7369ADA3">
        <w:rPr>
          <w:rFonts w:ascii="Arial" w:hAnsi="Arial" w:eastAsia="Arial" w:cs="Arial"/>
          <w:noProof w:val="0"/>
          <w:sz w:val="24"/>
          <w:szCs w:val="24"/>
          <w:lang w:val="es-CO"/>
        </w:rPr>
        <w:t>a</w:t>
      </w:r>
      <w:r w:rsidRPr="177B84C1" w:rsidR="759FD4A9">
        <w:rPr>
          <w:rFonts w:ascii="Arial" w:hAnsi="Arial" w:eastAsia="Arial" w:cs="Arial"/>
          <w:noProof w:val="0"/>
          <w:sz w:val="24"/>
          <w:szCs w:val="24"/>
          <w:lang w:val="es-CO"/>
        </w:rPr>
        <w:t>nes</w:t>
      </w:r>
      <w:r w:rsidRPr="177B84C1" w:rsidR="042DEF1C">
        <w:rPr>
          <w:rFonts w:ascii="Arial" w:hAnsi="Arial" w:eastAsia="Arial" w:cs="Arial"/>
          <w:noProof w:val="0"/>
          <w:sz w:val="24"/>
          <w:szCs w:val="24"/>
          <w:lang w:val="es-CO"/>
        </w:rPr>
        <w:t>,</w:t>
      </w:r>
      <w:r w:rsidRPr="177B84C1" w:rsidR="759FD4A9">
        <w:rPr>
          <w:rFonts w:ascii="Arial" w:hAnsi="Arial" w:eastAsia="Arial" w:cs="Arial"/>
          <w:noProof w:val="0"/>
          <w:sz w:val="24"/>
          <w:szCs w:val="24"/>
          <w:lang w:val="es-CO"/>
        </w:rPr>
        <w:t xml:space="preserve"> programas y proyectos, la </w:t>
      </w:r>
      <w:r w:rsidRPr="177B84C1" w:rsidR="4F0CAB3F">
        <w:rPr>
          <w:rFonts w:ascii="Arial" w:hAnsi="Arial" w:eastAsia="Arial" w:cs="Arial"/>
          <w:noProof w:val="0"/>
          <w:sz w:val="24"/>
          <w:szCs w:val="24"/>
          <w:lang w:val="es-CO"/>
        </w:rPr>
        <w:t>administración</w:t>
      </w:r>
      <w:r w:rsidRPr="177B84C1" w:rsidR="759FD4A9">
        <w:rPr>
          <w:rFonts w:ascii="Arial" w:hAnsi="Arial" w:eastAsia="Arial" w:cs="Arial"/>
          <w:noProof w:val="0"/>
          <w:sz w:val="24"/>
          <w:szCs w:val="24"/>
          <w:lang w:val="es-CO"/>
        </w:rPr>
        <w:t xml:space="preserve"> no cuenta con </w:t>
      </w:r>
      <w:r w:rsidRPr="177B84C1" w:rsidR="270489FC">
        <w:rPr>
          <w:rFonts w:ascii="Arial" w:hAnsi="Arial" w:eastAsia="Arial" w:cs="Arial"/>
          <w:noProof w:val="0"/>
          <w:sz w:val="24"/>
          <w:szCs w:val="24"/>
          <w:lang w:val="es-CO"/>
        </w:rPr>
        <w:t>información</w:t>
      </w:r>
      <w:r w:rsidRPr="177B84C1" w:rsidR="759FD4A9">
        <w:rPr>
          <w:rFonts w:ascii="Arial" w:hAnsi="Arial" w:eastAsia="Arial" w:cs="Arial"/>
          <w:noProof w:val="0"/>
          <w:sz w:val="24"/>
          <w:szCs w:val="24"/>
          <w:lang w:val="es-CO"/>
        </w:rPr>
        <w:t xml:space="preserve"> primaria que permita la </w:t>
      </w:r>
      <w:r w:rsidRPr="177B84C1" w:rsidR="46EA6897">
        <w:rPr>
          <w:rFonts w:ascii="Arial" w:hAnsi="Arial" w:eastAsia="Arial" w:cs="Arial"/>
          <w:noProof w:val="0"/>
          <w:sz w:val="24"/>
          <w:szCs w:val="24"/>
          <w:lang w:val="es-CO"/>
        </w:rPr>
        <w:t>identificación</w:t>
      </w:r>
      <w:r w:rsidRPr="177B84C1" w:rsidR="759FD4A9">
        <w:rPr>
          <w:rFonts w:ascii="Arial" w:hAnsi="Arial" w:eastAsia="Arial" w:cs="Arial"/>
          <w:noProof w:val="0"/>
          <w:sz w:val="24"/>
          <w:szCs w:val="24"/>
          <w:lang w:val="es-CO"/>
        </w:rPr>
        <w:t xml:space="preserve"> </w:t>
      </w:r>
      <w:r w:rsidRPr="177B84C1" w:rsidR="114E6393">
        <w:rPr>
          <w:rFonts w:ascii="Arial" w:hAnsi="Arial" w:eastAsia="Arial" w:cs="Arial"/>
          <w:noProof w:val="0"/>
          <w:sz w:val="24"/>
          <w:szCs w:val="24"/>
          <w:lang w:val="es-CO"/>
        </w:rPr>
        <w:t xml:space="preserve">puntual </w:t>
      </w:r>
      <w:r w:rsidRPr="177B84C1" w:rsidR="759FD4A9">
        <w:rPr>
          <w:rFonts w:ascii="Arial" w:hAnsi="Arial" w:eastAsia="Arial" w:cs="Arial"/>
          <w:noProof w:val="0"/>
          <w:sz w:val="24"/>
          <w:szCs w:val="24"/>
          <w:lang w:val="es-CO"/>
        </w:rPr>
        <w:t>de las viviendas objeto de</w:t>
      </w:r>
      <w:r w:rsidRPr="177B84C1" w:rsidR="10001D6A">
        <w:rPr>
          <w:rFonts w:ascii="Arial" w:hAnsi="Arial" w:eastAsia="Arial" w:cs="Arial"/>
          <w:noProof w:val="0"/>
          <w:sz w:val="24"/>
          <w:szCs w:val="24"/>
          <w:lang w:val="es-CO"/>
        </w:rPr>
        <w:t xml:space="preserve"> l</w:t>
      </w:r>
      <w:r w:rsidRPr="177B84C1" w:rsidR="20110EA0">
        <w:rPr>
          <w:rFonts w:ascii="Arial" w:hAnsi="Arial" w:eastAsia="Arial" w:cs="Arial"/>
          <w:noProof w:val="0"/>
          <w:sz w:val="24"/>
          <w:szCs w:val="24"/>
          <w:lang w:val="es-CO"/>
        </w:rPr>
        <w:t xml:space="preserve">os beneficios, por lo que esta meta se formuló para disponer de </w:t>
      </w:r>
      <w:r w:rsidRPr="177B84C1" w:rsidR="20110EA0">
        <w:rPr>
          <w:rFonts w:ascii="Arial" w:hAnsi="Arial" w:eastAsia="Arial" w:cs="Arial"/>
          <w:noProof w:val="0"/>
          <w:sz w:val="24"/>
          <w:szCs w:val="24"/>
          <w:lang w:val="es-CO"/>
        </w:rPr>
        <w:t>información</w:t>
      </w:r>
      <w:r w:rsidRPr="177B84C1" w:rsidR="20110EA0">
        <w:rPr>
          <w:rFonts w:ascii="Arial" w:hAnsi="Arial" w:eastAsia="Arial" w:cs="Arial"/>
          <w:noProof w:val="0"/>
          <w:sz w:val="24"/>
          <w:szCs w:val="24"/>
          <w:lang w:val="es-CO"/>
        </w:rPr>
        <w:t xml:space="preserve"> primaria. </w:t>
      </w:r>
    </w:p>
    <w:p w:rsidR="00A87E54" w:rsidP="52D0C02D" w:rsidRDefault="00D13CCE" w14:paraId="5379D071" w14:textId="189C236E">
      <w:pPr>
        <w:spacing w:before="240" w:after="240"/>
        <w:rPr>
          <w:rFonts w:ascii="Arial" w:hAnsi="Arial" w:eastAsia="Arial" w:cs="Arial"/>
          <w:i/>
          <w:iCs/>
          <w:color w:val="000000" w:themeColor="text1"/>
        </w:rPr>
      </w:pPr>
      <w:r w:rsidRPr="52D0C02D">
        <w:rPr>
          <w:rFonts w:ascii="Arial" w:hAnsi="Arial" w:eastAsia="Arial" w:cs="Arial"/>
          <w:i/>
          <w:iCs/>
          <w:color w:val="000000" w:themeColor="text1"/>
        </w:rPr>
        <w:t>5</w:t>
      </w:r>
      <w:r w:rsidRPr="52D0C02D" w:rsidR="1ACE1434">
        <w:rPr>
          <w:rFonts w:ascii="Arial" w:hAnsi="Arial" w:eastAsia="Arial" w:cs="Arial"/>
          <w:i/>
          <w:iCs/>
          <w:color w:val="000000" w:themeColor="text1"/>
        </w:rPr>
        <w:t>.3. Informe los estudios, análisis o docume</w:t>
      </w:r>
      <w:r w:rsidRPr="52D0C02D" w:rsidR="160A9A9F">
        <w:rPr>
          <w:rFonts w:ascii="Arial" w:hAnsi="Arial" w:eastAsia="Arial" w:cs="Arial"/>
          <w:i/>
          <w:iCs/>
          <w:color w:val="000000" w:themeColor="text1"/>
        </w:rPr>
        <w:t>ntos soporte utilizados para su formulación (si los hay)</w:t>
      </w:r>
    </w:p>
    <w:p w:rsidR="00853456" w:rsidP="177B84C1" w:rsidRDefault="00853456" w14:paraId="0D6DAF28" w14:textId="7CA9C984">
      <w:pPr>
        <w:spacing w:before="240" w:beforeAutospacing="off" w:after="240" w:afterAutospacing="off"/>
        <w:jc w:val="both"/>
        <w:rPr>
          <w:rFonts w:ascii="Arial" w:hAnsi="Arial" w:eastAsia="Arial" w:cs="Arial"/>
          <w:i w:val="0"/>
          <w:iCs w:val="0"/>
          <w:noProof w:val="0"/>
          <w:sz w:val="24"/>
          <w:szCs w:val="24"/>
          <w:lang w:val="es-ES"/>
        </w:rPr>
      </w:pPr>
      <w:r w:rsidRPr="177B84C1" w:rsidR="00853456">
        <w:rPr>
          <w:rFonts w:ascii="Arial" w:hAnsi="Arial" w:eastAsia="Arial" w:cs="Arial"/>
          <w:i w:val="0"/>
          <w:iCs w:val="0"/>
          <w:color w:val="000000" w:themeColor="text1" w:themeTint="FF" w:themeShade="FF"/>
        </w:rPr>
        <w:t>Respuesta:</w:t>
      </w:r>
      <w:r w:rsidRPr="177B84C1" w:rsidR="165FF147">
        <w:rPr>
          <w:rFonts w:ascii="Arial" w:hAnsi="Arial" w:eastAsia="Arial" w:cs="Arial"/>
          <w:i w:val="0"/>
          <w:iCs w:val="0"/>
          <w:color w:val="000000" w:themeColor="text1" w:themeTint="FF" w:themeShade="FF"/>
        </w:rPr>
        <w:t xml:space="preserve"> </w:t>
      </w:r>
      <w:r w:rsidRPr="177B84C1" w:rsidR="251E7F52">
        <w:rPr>
          <w:rFonts w:ascii="Arial" w:hAnsi="Arial" w:eastAsia="Arial" w:cs="Arial" w:asciiTheme="minorAscii" w:hAnsiTheme="minorAscii" w:eastAsiaTheme="minorAscii" w:cstheme="minorBidi"/>
          <w:i w:val="0"/>
          <w:iCs w:val="0"/>
          <w:noProof w:val="0"/>
          <w:color w:val="auto"/>
          <w:sz w:val="24"/>
          <w:szCs w:val="24"/>
          <w:lang w:val="es-ES" w:eastAsia="en-US" w:bidi="ar-SA"/>
        </w:rPr>
        <w:t>Como</w:t>
      </w:r>
      <w:r w:rsidRPr="177B84C1" w:rsidR="251E7F52">
        <w:rPr>
          <w:rFonts w:ascii="Arial" w:hAnsi="Arial" w:eastAsia="Arial" w:cs="Arial" w:asciiTheme="minorAscii" w:hAnsiTheme="minorAscii" w:eastAsiaTheme="minorAscii" w:cstheme="minorBidi"/>
          <w:i w:val="0"/>
          <w:iCs w:val="0"/>
          <w:noProof w:val="0"/>
          <w:color w:val="auto"/>
          <w:sz w:val="24"/>
          <w:szCs w:val="24"/>
          <w:lang w:val="es-ES" w:eastAsia="en-US" w:bidi="ar-SA"/>
        </w:rPr>
        <w:t xml:space="preserve"> se mencionó previamente, las metas Plan de Desarrollo relacionada con los Servicios Públicos, fueron trasladadas a este instrumento, desde un marco normativo que se había estructura previamente, el cual establece un diagnóstico y una serie de soluciones y que se encuentra contenido, principalmente, en los siguientes instrumentos:</w:t>
      </w:r>
    </w:p>
    <w:p w:rsidR="00853456" w:rsidP="177B84C1" w:rsidRDefault="00853456" w14:paraId="2F3B670A" w14:textId="3E3266FF">
      <w:pPr>
        <w:pStyle w:val="ListParagraph"/>
        <w:numPr>
          <w:ilvl w:val="0"/>
          <w:numId w:val="7"/>
        </w:numPr>
        <w:spacing w:before="240" w:beforeAutospacing="off" w:after="240" w:afterAutospacing="off"/>
        <w:jc w:val="both"/>
        <w:rPr>
          <w:rFonts w:ascii="Arial" w:hAnsi="Arial" w:eastAsia="Arial" w:cs="Arial"/>
          <w:i w:val="0"/>
          <w:iCs w:val="0"/>
          <w:noProof w:val="0"/>
          <w:sz w:val="24"/>
          <w:szCs w:val="24"/>
          <w:lang w:val="es-ES"/>
        </w:rPr>
      </w:pPr>
      <w:r w:rsidRPr="177B84C1" w:rsidR="251E7F52">
        <w:rPr>
          <w:rFonts w:ascii="Arial" w:hAnsi="Arial" w:eastAsia="Arial" w:cs="Arial" w:asciiTheme="minorAscii" w:hAnsiTheme="minorAscii" w:eastAsiaTheme="minorAscii" w:cstheme="minorBidi"/>
          <w:i w:val="0"/>
          <w:iCs w:val="0"/>
          <w:noProof w:val="0"/>
          <w:color w:val="auto"/>
          <w:sz w:val="24"/>
          <w:szCs w:val="24"/>
          <w:lang w:val="es-ES" w:eastAsia="en-US" w:bidi="ar-SA"/>
        </w:rPr>
        <w:t xml:space="preserve">Decreto 233-2023: </w:t>
      </w:r>
      <w:r w:rsidRPr="177B84C1" w:rsidR="251E7F52">
        <w:rPr>
          <w:rFonts w:ascii="Arial" w:hAnsi="Arial" w:eastAsia="Arial" w:cs="Arial" w:asciiTheme="minorAscii" w:hAnsiTheme="minorAscii" w:eastAsiaTheme="minorAscii" w:cstheme="minorBidi"/>
          <w:i w:val="0"/>
          <w:iCs w:val="0"/>
          <w:noProof w:val="0"/>
          <w:color w:val="auto"/>
          <w:sz w:val="24"/>
          <w:szCs w:val="24"/>
          <w:lang w:val="es-ES" w:eastAsia="en-US" w:bidi="ar-SA"/>
        </w:rPr>
        <w:t>Política Pública de Servicios Púbicos para una Bogotá Inteligente y Sostenible 2023-2035</w:t>
      </w:r>
    </w:p>
    <w:p w:rsidR="00853456" w:rsidP="177B84C1" w:rsidRDefault="00853456" w14:paraId="7CA7B52F" w14:textId="4413D772">
      <w:pPr>
        <w:pStyle w:val="ListParagraph"/>
        <w:numPr>
          <w:ilvl w:val="0"/>
          <w:numId w:val="7"/>
        </w:numPr>
        <w:spacing w:before="240" w:beforeAutospacing="off" w:after="240" w:afterAutospacing="off"/>
        <w:jc w:val="both"/>
        <w:rPr>
          <w:rFonts w:ascii="Arial" w:hAnsi="Arial" w:eastAsia="Arial" w:cs="Arial"/>
          <w:i w:val="0"/>
          <w:iCs w:val="0"/>
          <w:noProof w:val="0"/>
          <w:sz w:val="24"/>
          <w:szCs w:val="24"/>
          <w:lang w:val="es-ES"/>
        </w:rPr>
      </w:pPr>
      <w:r w:rsidRPr="177B84C1" w:rsidR="251E7F52">
        <w:rPr>
          <w:rFonts w:ascii="Arial" w:hAnsi="Arial" w:eastAsia="Arial" w:cs="Arial" w:asciiTheme="minorAscii" w:hAnsiTheme="minorAscii" w:eastAsiaTheme="minorAscii" w:cstheme="minorBidi"/>
          <w:i w:val="0"/>
          <w:iCs w:val="0"/>
          <w:noProof w:val="0"/>
          <w:color w:val="auto"/>
          <w:sz w:val="24"/>
          <w:szCs w:val="24"/>
          <w:lang w:val="es-ES" w:eastAsia="en-US" w:bidi="ar-SA"/>
        </w:rPr>
        <w:t xml:space="preserve">Decreto 615 de 2023: </w:t>
      </w:r>
      <w:r w:rsidRPr="177B84C1" w:rsidR="251E7F52">
        <w:rPr>
          <w:rFonts w:ascii="Arial" w:hAnsi="Arial" w:eastAsia="Arial" w:cs="Arial" w:asciiTheme="minorAscii" w:hAnsiTheme="minorAscii" w:eastAsiaTheme="minorAscii" w:cstheme="minorBidi"/>
          <w:i w:val="0"/>
          <w:iCs w:val="0"/>
          <w:noProof w:val="0"/>
          <w:color w:val="auto"/>
          <w:sz w:val="24"/>
          <w:szCs w:val="24"/>
          <w:lang w:val="es-ES" w:eastAsia="en-US" w:bidi="ar-SA"/>
        </w:rPr>
        <w:t>Por medio del cual se adopta el Plan del Hábitat y Servicios Públicos - PHSP, se establecen condiciones para el hábitat urbano y rural y se dictan otras disposiciones.</w:t>
      </w:r>
    </w:p>
    <w:p w:rsidR="00853456" w:rsidP="177B84C1" w:rsidRDefault="00853456" w14:paraId="0EB9F96E" w14:textId="066D30D9">
      <w:pPr>
        <w:spacing w:before="240" w:after="240"/>
        <w:rPr>
          <w:rFonts w:ascii="Arial" w:hAnsi="Arial" w:eastAsia="Arial" w:cs="Arial"/>
          <w:i w:val="1"/>
          <w:iCs w:val="1"/>
          <w:color w:val="000000" w:themeColor="text1"/>
        </w:rPr>
      </w:pPr>
    </w:p>
    <w:p w:rsidR="00A87E54" w:rsidP="52D0C02D" w:rsidRDefault="00A87E54" w14:paraId="5C1A07E2" w14:textId="12873213">
      <w:pPr>
        <w:rPr>
          <w:rFonts w:ascii="Arial" w:hAnsi="Arial" w:eastAsia="Arial" w:cs="Arial"/>
        </w:rPr>
      </w:pPr>
    </w:p>
    <w:sectPr w:rsidR="00A87E54">
      <w:pgSz w:w="11906" w:h="16838" w:orient="portrait"/>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BG" w:author="Santiago Hincapie Garcia" w:date="2025-12-22T11:44:00Z" w:id="0">
    <w:p w:rsidR="00EA4203" w:rsidP="00EA4203" w:rsidRDefault="00EA4203" w14:paraId="3AA5163E" w14:textId="5C1C5BA5">
      <w:pPr>
        <w:pStyle w:val="CommentText"/>
      </w:pPr>
      <w:r>
        <w:rPr>
          <w:rStyle w:val="CommentReference"/>
        </w:rPr>
        <w:annotationRef/>
      </w:r>
      <w:r>
        <w:fldChar w:fldCharType="begin"/>
      </w:r>
      <w:r>
        <w:instrText>HYPERLINK "mailto:diana.gomezb@habitatbogota.gov.co"</w:instrText>
      </w:r>
      <w:bookmarkStart w:name="_@_970119352D6A544591608DB1F5729A23Z" w:id="1"/>
      <w:r>
        <w:fldChar w:fldCharType="separate"/>
      </w:r>
      <w:bookmarkEnd w:id="1"/>
      <w:r w:rsidRPr="00EA4203">
        <w:rPr>
          <w:rStyle w:val="Mention"/>
          <w:noProof/>
        </w:rPr>
        <w:t>@Diana Milena Gomez Barahona</w:t>
      </w:r>
      <w:r>
        <w:fldChar w:fldCharType="end"/>
      </w:r>
      <w:r>
        <w:t xml:space="preserve"> </w:t>
      </w:r>
      <w:r>
        <w:fldChar w:fldCharType="begin"/>
      </w:r>
      <w:r>
        <w:instrText>HYPERLINK "mailto:santiago.vargas@habitatbogota.gov.co"</w:instrText>
      </w:r>
      <w:bookmarkStart w:name="_@_790219A4FF89A14AACDC449731BD6A22Z" w:id="2"/>
      <w:r>
        <w:fldChar w:fldCharType="separate"/>
      </w:r>
      <w:bookmarkEnd w:id="2"/>
      <w:r w:rsidRPr="00EA4203">
        <w:rPr>
          <w:rStyle w:val="Mention"/>
          <w:noProof/>
        </w:rPr>
        <w:t>@Santiago Jose Vargas Triviño</w:t>
      </w:r>
      <w:r>
        <w:fldChar w:fldCharType="end"/>
      </w:r>
      <w:r>
        <w:t xml:space="preserve"> </w:t>
      </w:r>
      <w:r>
        <w:fldChar w:fldCharType="begin"/>
      </w:r>
      <w:r>
        <w:instrText>HYPERLINK "mailto:hamilton.barrios@habitatbogota.gov.co"</w:instrText>
      </w:r>
      <w:bookmarkStart w:name="_@_94696653028CB34CB3F7B4C6876A4E94Z" w:id="3"/>
      <w:r>
        <w:fldChar w:fldCharType="separate"/>
      </w:r>
      <w:bookmarkEnd w:id="3"/>
      <w:r w:rsidRPr="00EA4203">
        <w:rPr>
          <w:rStyle w:val="Mention"/>
          <w:noProof/>
        </w:rPr>
        <w:t>@Hamilton Barrios Ordoñez</w:t>
      </w:r>
      <w:r>
        <w:fldChar w:fldCharType="end"/>
      </w:r>
      <w:r>
        <w:t xml:space="preserve"> Buen día. Incluí la información de la cual tengo conocimiento, con base en el ejercicio de diagnóstico en campo. Sin embargo, desconozco la demás información requerida de presupuesto, indicadores y demás aspectos de planeación de la meta. Agradezco el complemento de información y quedo pendiente a cualquier inquietud. Gracias.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AA516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BBB68C" w16cex:dateUtc="2025-12-22T1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AA5163E" w16cid:durableId="32BBB68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6">
    <w:nsid w:val="4e2c4c7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48a10ba5"/>
    <w:multiLevelType xmlns:w="http://schemas.openxmlformats.org/wordprocessingml/2006/main" w:val="hybridMultilevel"/>
    <w:lvl xmlns:w="http://schemas.openxmlformats.org/wordprocessingml/2006/main" w:ilvl="0">
      <w:start w:val="1"/>
      <w:numFmt w:val="bullet"/>
      <w:lvlText w:val=""/>
      <w:lvlJc w:val="left"/>
      <w:pPr>
        <w:ind w:left="1068" w:hanging="360"/>
      </w:pPr>
      <w:rPr>
        <w:rFonts w:hint="default" w:ascii="Symbol" w:hAnsi="Symbol"/>
      </w:rPr>
    </w:lvl>
    <w:lvl xmlns:w="http://schemas.openxmlformats.org/wordprocessingml/2006/main" w:ilvl="1">
      <w:start w:val="1"/>
      <w:numFmt w:val="bullet"/>
      <w:lvlText w:val="o"/>
      <w:lvlJc w:val="left"/>
      <w:pPr>
        <w:ind w:left="1788" w:hanging="360"/>
      </w:pPr>
      <w:rPr>
        <w:rFonts w:hint="default" w:ascii="Courier New" w:hAnsi="Courier New"/>
      </w:rPr>
    </w:lvl>
    <w:lvl xmlns:w="http://schemas.openxmlformats.org/wordprocessingml/2006/main" w:ilvl="2">
      <w:start w:val="1"/>
      <w:numFmt w:val="bullet"/>
      <w:lvlText w:val=""/>
      <w:lvlJc w:val="left"/>
      <w:pPr>
        <w:ind w:left="2508" w:hanging="360"/>
      </w:pPr>
      <w:rPr>
        <w:rFonts w:hint="default" w:ascii="Wingdings" w:hAnsi="Wingdings"/>
      </w:rPr>
    </w:lvl>
    <w:lvl xmlns:w="http://schemas.openxmlformats.org/wordprocessingml/2006/main" w:ilvl="3">
      <w:start w:val="1"/>
      <w:numFmt w:val="bullet"/>
      <w:lvlText w:val=""/>
      <w:lvlJc w:val="left"/>
      <w:pPr>
        <w:ind w:left="3228" w:hanging="360"/>
      </w:pPr>
      <w:rPr>
        <w:rFonts w:hint="default" w:ascii="Symbol" w:hAnsi="Symbol"/>
      </w:rPr>
    </w:lvl>
    <w:lvl xmlns:w="http://schemas.openxmlformats.org/wordprocessingml/2006/main" w:ilvl="4">
      <w:start w:val="1"/>
      <w:numFmt w:val="bullet"/>
      <w:lvlText w:val="o"/>
      <w:lvlJc w:val="left"/>
      <w:pPr>
        <w:ind w:left="3948" w:hanging="360"/>
      </w:pPr>
      <w:rPr>
        <w:rFonts w:hint="default" w:ascii="Courier New" w:hAnsi="Courier New"/>
      </w:rPr>
    </w:lvl>
    <w:lvl xmlns:w="http://schemas.openxmlformats.org/wordprocessingml/2006/main" w:ilvl="5">
      <w:start w:val="1"/>
      <w:numFmt w:val="bullet"/>
      <w:lvlText w:val=""/>
      <w:lvlJc w:val="left"/>
      <w:pPr>
        <w:ind w:left="4668" w:hanging="360"/>
      </w:pPr>
      <w:rPr>
        <w:rFonts w:hint="default" w:ascii="Wingdings" w:hAnsi="Wingdings"/>
      </w:rPr>
    </w:lvl>
    <w:lvl xmlns:w="http://schemas.openxmlformats.org/wordprocessingml/2006/main" w:ilvl="6">
      <w:start w:val="1"/>
      <w:numFmt w:val="bullet"/>
      <w:lvlText w:val=""/>
      <w:lvlJc w:val="left"/>
      <w:pPr>
        <w:ind w:left="5388" w:hanging="360"/>
      </w:pPr>
      <w:rPr>
        <w:rFonts w:hint="default" w:ascii="Symbol" w:hAnsi="Symbol"/>
      </w:rPr>
    </w:lvl>
    <w:lvl xmlns:w="http://schemas.openxmlformats.org/wordprocessingml/2006/main" w:ilvl="7">
      <w:start w:val="1"/>
      <w:numFmt w:val="bullet"/>
      <w:lvlText w:val="o"/>
      <w:lvlJc w:val="left"/>
      <w:pPr>
        <w:ind w:left="6108" w:hanging="360"/>
      </w:pPr>
      <w:rPr>
        <w:rFonts w:hint="default" w:ascii="Courier New" w:hAnsi="Courier New"/>
      </w:rPr>
    </w:lvl>
    <w:lvl xmlns:w="http://schemas.openxmlformats.org/wordprocessingml/2006/main" w:ilvl="8">
      <w:start w:val="1"/>
      <w:numFmt w:val="bullet"/>
      <w:lvlText w:val=""/>
      <w:lvlJc w:val="left"/>
      <w:pPr>
        <w:ind w:left="6828" w:hanging="360"/>
      </w:pPr>
      <w:rPr>
        <w:rFonts w:hint="default" w:ascii="Wingdings" w:hAnsi="Wingdings"/>
      </w:rPr>
    </w:lvl>
  </w:abstractNum>
  <w:abstractNum xmlns:w="http://schemas.openxmlformats.org/wordprocessingml/2006/main" w:abstractNumId="4">
    <w:nsid w:val="5d66ec7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54e1a40"/>
    <w:multiLevelType xmlns:w="http://schemas.openxmlformats.org/wordprocessingml/2006/main" w:val="hybridMultilevel"/>
    <w:lvl xmlns:w="http://schemas.openxmlformats.org/wordprocessingml/2006/main" w:ilvl="0">
      <w:start w:val="1"/>
      <w:numFmt w:val="bullet"/>
      <w:lvlText w:val=""/>
      <w:lvlJc w:val="left"/>
      <w:pPr>
        <w:ind w:left="1068" w:hanging="360"/>
      </w:pPr>
      <w:rPr>
        <w:rFonts w:hint="default" w:ascii="Symbol" w:hAnsi="Symbol"/>
      </w:rPr>
    </w:lvl>
    <w:lvl xmlns:w="http://schemas.openxmlformats.org/wordprocessingml/2006/main" w:ilvl="1">
      <w:start w:val="1"/>
      <w:numFmt w:val="bullet"/>
      <w:lvlText w:val="o"/>
      <w:lvlJc w:val="left"/>
      <w:pPr>
        <w:ind w:left="1788" w:hanging="360"/>
      </w:pPr>
      <w:rPr>
        <w:rFonts w:hint="default" w:ascii="Courier New" w:hAnsi="Courier New"/>
      </w:rPr>
    </w:lvl>
    <w:lvl xmlns:w="http://schemas.openxmlformats.org/wordprocessingml/2006/main" w:ilvl="2">
      <w:start w:val="1"/>
      <w:numFmt w:val="bullet"/>
      <w:lvlText w:val=""/>
      <w:lvlJc w:val="left"/>
      <w:pPr>
        <w:ind w:left="2508" w:hanging="360"/>
      </w:pPr>
      <w:rPr>
        <w:rFonts w:hint="default" w:ascii="Wingdings" w:hAnsi="Wingdings"/>
      </w:rPr>
    </w:lvl>
    <w:lvl xmlns:w="http://schemas.openxmlformats.org/wordprocessingml/2006/main" w:ilvl="3">
      <w:start w:val="1"/>
      <w:numFmt w:val="bullet"/>
      <w:lvlText w:val=""/>
      <w:lvlJc w:val="left"/>
      <w:pPr>
        <w:ind w:left="3228" w:hanging="360"/>
      </w:pPr>
      <w:rPr>
        <w:rFonts w:hint="default" w:ascii="Symbol" w:hAnsi="Symbol"/>
      </w:rPr>
    </w:lvl>
    <w:lvl xmlns:w="http://schemas.openxmlformats.org/wordprocessingml/2006/main" w:ilvl="4">
      <w:start w:val="1"/>
      <w:numFmt w:val="bullet"/>
      <w:lvlText w:val="o"/>
      <w:lvlJc w:val="left"/>
      <w:pPr>
        <w:ind w:left="3948" w:hanging="360"/>
      </w:pPr>
      <w:rPr>
        <w:rFonts w:hint="default" w:ascii="Courier New" w:hAnsi="Courier New"/>
      </w:rPr>
    </w:lvl>
    <w:lvl xmlns:w="http://schemas.openxmlformats.org/wordprocessingml/2006/main" w:ilvl="5">
      <w:start w:val="1"/>
      <w:numFmt w:val="bullet"/>
      <w:lvlText w:val=""/>
      <w:lvlJc w:val="left"/>
      <w:pPr>
        <w:ind w:left="4668" w:hanging="360"/>
      </w:pPr>
      <w:rPr>
        <w:rFonts w:hint="default" w:ascii="Wingdings" w:hAnsi="Wingdings"/>
      </w:rPr>
    </w:lvl>
    <w:lvl xmlns:w="http://schemas.openxmlformats.org/wordprocessingml/2006/main" w:ilvl="6">
      <w:start w:val="1"/>
      <w:numFmt w:val="bullet"/>
      <w:lvlText w:val=""/>
      <w:lvlJc w:val="left"/>
      <w:pPr>
        <w:ind w:left="5388" w:hanging="360"/>
      </w:pPr>
      <w:rPr>
        <w:rFonts w:hint="default" w:ascii="Symbol" w:hAnsi="Symbol"/>
      </w:rPr>
    </w:lvl>
    <w:lvl xmlns:w="http://schemas.openxmlformats.org/wordprocessingml/2006/main" w:ilvl="7">
      <w:start w:val="1"/>
      <w:numFmt w:val="bullet"/>
      <w:lvlText w:val="o"/>
      <w:lvlJc w:val="left"/>
      <w:pPr>
        <w:ind w:left="6108" w:hanging="360"/>
      </w:pPr>
      <w:rPr>
        <w:rFonts w:hint="default" w:ascii="Courier New" w:hAnsi="Courier New"/>
      </w:rPr>
    </w:lvl>
    <w:lvl xmlns:w="http://schemas.openxmlformats.org/wordprocessingml/2006/main" w:ilvl="8">
      <w:start w:val="1"/>
      <w:numFmt w:val="bullet"/>
      <w:lvlText w:val=""/>
      <w:lvlJc w:val="left"/>
      <w:pPr>
        <w:ind w:left="6828" w:hanging="360"/>
      </w:pPr>
      <w:rPr>
        <w:rFonts w:hint="default" w:ascii="Wingdings" w:hAnsi="Wingdings"/>
      </w:rPr>
    </w:lvl>
  </w:abstractNum>
  <w:abstractNum xmlns:w="http://schemas.openxmlformats.org/wordprocessingml/2006/main" w:abstractNumId="2">
    <w:nsid w:val="5fc5aad2"/>
    <w:multiLevelType xmlns:w="http://schemas.openxmlformats.org/wordprocessingml/2006/main" w:val="hybridMultilevel"/>
    <w:lvl xmlns:w="http://schemas.openxmlformats.org/wordprocessingml/2006/main" w:ilvl="0">
      <w:start w:val="1"/>
      <w:numFmt w:val="bullet"/>
      <w:lvlText w:val=""/>
      <w:lvlJc w:val="left"/>
      <w:pPr>
        <w:ind w:left="1068" w:hanging="360"/>
      </w:pPr>
      <w:rPr>
        <w:rFonts w:hint="default" w:ascii="Symbol" w:hAnsi="Symbol"/>
      </w:rPr>
    </w:lvl>
    <w:lvl xmlns:w="http://schemas.openxmlformats.org/wordprocessingml/2006/main" w:ilvl="1">
      <w:start w:val="1"/>
      <w:numFmt w:val="bullet"/>
      <w:lvlText w:val="o"/>
      <w:lvlJc w:val="left"/>
      <w:pPr>
        <w:ind w:left="1788" w:hanging="360"/>
      </w:pPr>
      <w:rPr>
        <w:rFonts w:hint="default" w:ascii="Courier New" w:hAnsi="Courier New"/>
      </w:rPr>
    </w:lvl>
    <w:lvl xmlns:w="http://schemas.openxmlformats.org/wordprocessingml/2006/main" w:ilvl="2">
      <w:start w:val="1"/>
      <w:numFmt w:val="bullet"/>
      <w:lvlText w:val=""/>
      <w:lvlJc w:val="left"/>
      <w:pPr>
        <w:ind w:left="2508" w:hanging="360"/>
      </w:pPr>
      <w:rPr>
        <w:rFonts w:hint="default" w:ascii="Wingdings" w:hAnsi="Wingdings"/>
      </w:rPr>
    </w:lvl>
    <w:lvl xmlns:w="http://schemas.openxmlformats.org/wordprocessingml/2006/main" w:ilvl="3">
      <w:start w:val="1"/>
      <w:numFmt w:val="bullet"/>
      <w:lvlText w:val=""/>
      <w:lvlJc w:val="left"/>
      <w:pPr>
        <w:ind w:left="3228" w:hanging="360"/>
      </w:pPr>
      <w:rPr>
        <w:rFonts w:hint="default" w:ascii="Symbol" w:hAnsi="Symbol"/>
      </w:rPr>
    </w:lvl>
    <w:lvl xmlns:w="http://schemas.openxmlformats.org/wordprocessingml/2006/main" w:ilvl="4">
      <w:start w:val="1"/>
      <w:numFmt w:val="bullet"/>
      <w:lvlText w:val="o"/>
      <w:lvlJc w:val="left"/>
      <w:pPr>
        <w:ind w:left="3948" w:hanging="360"/>
      </w:pPr>
      <w:rPr>
        <w:rFonts w:hint="default" w:ascii="Courier New" w:hAnsi="Courier New"/>
      </w:rPr>
    </w:lvl>
    <w:lvl xmlns:w="http://schemas.openxmlformats.org/wordprocessingml/2006/main" w:ilvl="5">
      <w:start w:val="1"/>
      <w:numFmt w:val="bullet"/>
      <w:lvlText w:val=""/>
      <w:lvlJc w:val="left"/>
      <w:pPr>
        <w:ind w:left="4668" w:hanging="360"/>
      </w:pPr>
      <w:rPr>
        <w:rFonts w:hint="default" w:ascii="Wingdings" w:hAnsi="Wingdings"/>
      </w:rPr>
    </w:lvl>
    <w:lvl xmlns:w="http://schemas.openxmlformats.org/wordprocessingml/2006/main" w:ilvl="6">
      <w:start w:val="1"/>
      <w:numFmt w:val="bullet"/>
      <w:lvlText w:val=""/>
      <w:lvlJc w:val="left"/>
      <w:pPr>
        <w:ind w:left="5388" w:hanging="360"/>
      </w:pPr>
      <w:rPr>
        <w:rFonts w:hint="default" w:ascii="Symbol" w:hAnsi="Symbol"/>
      </w:rPr>
    </w:lvl>
    <w:lvl xmlns:w="http://schemas.openxmlformats.org/wordprocessingml/2006/main" w:ilvl="7">
      <w:start w:val="1"/>
      <w:numFmt w:val="bullet"/>
      <w:lvlText w:val="o"/>
      <w:lvlJc w:val="left"/>
      <w:pPr>
        <w:ind w:left="6108" w:hanging="360"/>
      </w:pPr>
      <w:rPr>
        <w:rFonts w:hint="default" w:ascii="Courier New" w:hAnsi="Courier New"/>
      </w:rPr>
    </w:lvl>
    <w:lvl xmlns:w="http://schemas.openxmlformats.org/wordprocessingml/2006/main" w:ilvl="8">
      <w:start w:val="1"/>
      <w:numFmt w:val="bullet"/>
      <w:lvlText w:val=""/>
      <w:lvlJc w:val="left"/>
      <w:pPr>
        <w:ind w:left="6828" w:hanging="360"/>
      </w:pPr>
      <w:rPr>
        <w:rFonts w:hint="default" w:ascii="Wingdings" w:hAnsi="Wingdings"/>
      </w:rPr>
    </w:lvl>
  </w:abstractNum>
  <w:abstractNum xmlns:w="http://schemas.openxmlformats.org/wordprocessingml/2006/main" w:abstractNumId="1">
    <w:nsid w:val="29175ca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6FBD6340"/>
    <w:multiLevelType w:val="hybridMultilevel"/>
    <w:tmpl w:val="2DEE831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7">
    <w:abstractNumId w:val="6"/>
  </w:num>
  <w:num w:numId="6">
    <w:abstractNumId w:val="5"/>
  </w:num>
  <w:num w:numId="5">
    <w:abstractNumId w:val="4"/>
  </w:num>
  <w:num w:numId="4">
    <w:abstractNumId w:val="3"/>
  </w:num>
  <w:num w:numId="3">
    <w:abstractNumId w:val="2"/>
  </w:num>
  <w:num w:numId="2">
    <w:abstractNumId w:val="1"/>
  </w:num>
  <w:num w:numId="1" w16cid:durableId="18403866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ntiago Hincapie Garcia">
    <w15:presenceInfo w15:providerId="AD" w15:userId="S::santiago.hincapie@habitatbogota.gov.co::7ab7c8ac-9465-4ff5-a658-215bd5c1b9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ADE5F01"/>
    <w:rsid w:val="000048A2"/>
    <w:rsid w:val="00053833"/>
    <w:rsid w:val="00077C10"/>
    <w:rsid w:val="000A1412"/>
    <w:rsid w:val="000B174C"/>
    <w:rsid w:val="000C0633"/>
    <w:rsid w:val="000C530B"/>
    <w:rsid w:val="000C625A"/>
    <w:rsid w:val="00103BB9"/>
    <w:rsid w:val="00140F95"/>
    <w:rsid w:val="00172697"/>
    <w:rsid w:val="00194603"/>
    <w:rsid w:val="001C1461"/>
    <w:rsid w:val="001C5E78"/>
    <w:rsid w:val="001F6889"/>
    <w:rsid w:val="00261E39"/>
    <w:rsid w:val="002F32FA"/>
    <w:rsid w:val="00352219"/>
    <w:rsid w:val="003A3AAA"/>
    <w:rsid w:val="003B1BF0"/>
    <w:rsid w:val="004560CD"/>
    <w:rsid w:val="00463275"/>
    <w:rsid w:val="004D4BAB"/>
    <w:rsid w:val="00512561"/>
    <w:rsid w:val="0056116C"/>
    <w:rsid w:val="00596DA2"/>
    <w:rsid w:val="0060759F"/>
    <w:rsid w:val="00621019"/>
    <w:rsid w:val="006448E4"/>
    <w:rsid w:val="0068136D"/>
    <w:rsid w:val="00691C58"/>
    <w:rsid w:val="006A3656"/>
    <w:rsid w:val="00700547"/>
    <w:rsid w:val="0070650A"/>
    <w:rsid w:val="00716FED"/>
    <w:rsid w:val="00720A26"/>
    <w:rsid w:val="0075151C"/>
    <w:rsid w:val="00764425"/>
    <w:rsid w:val="007F0F5D"/>
    <w:rsid w:val="00853456"/>
    <w:rsid w:val="00914832"/>
    <w:rsid w:val="0093372A"/>
    <w:rsid w:val="0099040C"/>
    <w:rsid w:val="00A33222"/>
    <w:rsid w:val="00A54378"/>
    <w:rsid w:val="00A836DE"/>
    <w:rsid w:val="00A87E54"/>
    <w:rsid w:val="00AA4236"/>
    <w:rsid w:val="00AC1CAC"/>
    <w:rsid w:val="00AE630B"/>
    <w:rsid w:val="00BC10AF"/>
    <w:rsid w:val="00C01018"/>
    <w:rsid w:val="00C23C45"/>
    <w:rsid w:val="00C90175"/>
    <w:rsid w:val="00C952D7"/>
    <w:rsid w:val="00CA5516"/>
    <w:rsid w:val="00CB0A7F"/>
    <w:rsid w:val="00CE4B37"/>
    <w:rsid w:val="00CF1A0B"/>
    <w:rsid w:val="00D03415"/>
    <w:rsid w:val="00D07F9A"/>
    <w:rsid w:val="00D13CCE"/>
    <w:rsid w:val="00D14919"/>
    <w:rsid w:val="00D1531C"/>
    <w:rsid w:val="00D54499"/>
    <w:rsid w:val="00D75884"/>
    <w:rsid w:val="00D91552"/>
    <w:rsid w:val="00DA3E62"/>
    <w:rsid w:val="00DD53AB"/>
    <w:rsid w:val="00DD61FD"/>
    <w:rsid w:val="00DE30BF"/>
    <w:rsid w:val="00DF5FB3"/>
    <w:rsid w:val="00E024A5"/>
    <w:rsid w:val="00E05136"/>
    <w:rsid w:val="00E05AE5"/>
    <w:rsid w:val="00E179A0"/>
    <w:rsid w:val="00E4EF54"/>
    <w:rsid w:val="00E54CA4"/>
    <w:rsid w:val="00E7284D"/>
    <w:rsid w:val="00EA4203"/>
    <w:rsid w:val="00F052DF"/>
    <w:rsid w:val="00F3723F"/>
    <w:rsid w:val="00F4152D"/>
    <w:rsid w:val="00FE5BDB"/>
    <w:rsid w:val="01545D3A"/>
    <w:rsid w:val="02E28B38"/>
    <w:rsid w:val="038971EF"/>
    <w:rsid w:val="03A18386"/>
    <w:rsid w:val="042DEF1C"/>
    <w:rsid w:val="06BA9647"/>
    <w:rsid w:val="0745A2AD"/>
    <w:rsid w:val="0814A83E"/>
    <w:rsid w:val="08F392C7"/>
    <w:rsid w:val="0940C50E"/>
    <w:rsid w:val="0CAFF3A1"/>
    <w:rsid w:val="0EDA213D"/>
    <w:rsid w:val="0EF257E0"/>
    <w:rsid w:val="0EFE8FCD"/>
    <w:rsid w:val="0FC04BC6"/>
    <w:rsid w:val="10001D6A"/>
    <w:rsid w:val="1043C06E"/>
    <w:rsid w:val="10E21862"/>
    <w:rsid w:val="114E6393"/>
    <w:rsid w:val="11AF950E"/>
    <w:rsid w:val="11BDDB76"/>
    <w:rsid w:val="1433DC19"/>
    <w:rsid w:val="146ABF70"/>
    <w:rsid w:val="15AE1B21"/>
    <w:rsid w:val="15B11942"/>
    <w:rsid w:val="160A9A9F"/>
    <w:rsid w:val="165FF147"/>
    <w:rsid w:val="16FEE5D1"/>
    <w:rsid w:val="175EB519"/>
    <w:rsid w:val="177B84C1"/>
    <w:rsid w:val="18FF8631"/>
    <w:rsid w:val="19BAEAAA"/>
    <w:rsid w:val="1A8532F9"/>
    <w:rsid w:val="1ACE1434"/>
    <w:rsid w:val="1B95EBFF"/>
    <w:rsid w:val="1CC82B16"/>
    <w:rsid w:val="1D0F2172"/>
    <w:rsid w:val="1E4400C3"/>
    <w:rsid w:val="1F877120"/>
    <w:rsid w:val="1FA8C95C"/>
    <w:rsid w:val="20110EA0"/>
    <w:rsid w:val="210522A5"/>
    <w:rsid w:val="225C6553"/>
    <w:rsid w:val="23443403"/>
    <w:rsid w:val="23E42130"/>
    <w:rsid w:val="24EFC020"/>
    <w:rsid w:val="250C3F3D"/>
    <w:rsid w:val="25190997"/>
    <w:rsid w:val="251E7F52"/>
    <w:rsid w:val="260349A4"/>
    <w:rsid w:val="2642F81D"/>
    <w:rsid w:val="269459D8"/>
    <w:rsid w:val="270489FC"/>
    <w:rsid w:val="279D4F99"/>
    <w:rsid w:val="2804038E"/>
    <w:rsid w:val="296CFEE4"/>
    <w:rsid w:val="2ADD6E45"/>
    <w:rsid w:val="2B997A97"/>
    <w:rsid w:val="2C84A3A7"/>
    <w:rsid w:val="2D2F12C3"/>
    <w:rsid w:val="2D546B74"/>
    <w:rsid w:val="30E05E2C"/>
    <w:rsid w:val="323E61C3"/>
    <w:rsid w:val="344C591C"/>
    <w:rsid w:val="352723D9"/>
    <w:rsid w:val="36743457"/>
    <w:rsid w:val="367E846D"/>
    <w:rsid w:val="3738EA2B"/>
    <w:rsid w:val="37D1AB22"/>
    <w:rsid w:val="399F1706"/>
    <w:rsid w:val="39BCDDC2"/>
    <w:rsid w:val="3A2FF956"/>
    <w:rsid w:val="3CE34AE2"/>
    <w:rsid w:val="3FB84567"/>
    <w:rsid w:val="3FC1EFB2"/>
    <w:rsid w:val="412AF4B8"/>
    <w:rsid w:val="41716E87"/>
    <w:rsid w:val="421454AC"/>
    <w:rsid w:val="4264724F"/>
    <w:rsid w:val="42CF5AC3"/>
    <w:rsid w:val="4316F882"/>
    <w:rsid w:val="46B464F7"/>
    <w:rsid w:val="46EA6897"/>
    <w:rsid w:val="479084BB"/>
    <w:rsid w:val="4A14917D"/>
    <w:rsid w:val="4A21A349"/>
    <w:rsid w:val="4B399521"/>
    <w:rsid w:val="4C55B198"/>
    <w:rsid w:val="4CB9E486"/>
    <w:rsid w:val="4CC167E7"/>
    <w:rsid w:val="4CC687CA"/>
    <w:rsid w:val="4F0CAB3F"/>
    <w:rsid w:val="5015246F"/>
    <w:rsid w:val="50B862B7"/>
    <w:rsid w:val="52D0C02D"/>
    <w:rsid w:val="5326C87A"/>
    <w:rsid w:val="533E3F34"/>
    <w:rsid w:val="53F437E3"/>
    <w:rsid w:val="54EB5089"/>
    <w:rsid w:val="5502942C"/>
    <w:rsid w:val="5650703E"/>
    <w:rsid w:val="56E47CF9"/>
    <w:rsid w:val="5781E623"/>
    <w:rsid w:val="588D74FA"/>
    <w:rsid w:val="594667D0"/>
    <w:rsid w:val="5A00E362"/>
    <w:rsid w:val="5B90709A"/>
    <w:rsid w:val="5BE15E8B"/>
    <w:rsid w:val="5CDAC017"/>
    <w:rsid w:val="5FCD35C3"/>
    <w:rsid w:val="6016FAAE"/>
    <w:rsid w:val="604ADD3E"/>
    <w:rsid w:val="60912122"/>
    <w:rsid w:val="610351DB"/>
    <w:rsid w:val="6107ACC6"/>
    <w:rsid w:val="621A935D"/>
    <w:rsid w:val="622E5EE4"/>
    <w:rsid w:val="63C386F4"/>
    <w:rsid w:val="6405ACAC"/>
    <w:rsid w:val="6525E426"/>
    <w:rsid w:val="67206F6E"/>
    <w:rsid w:val="6B4910D4"/>
    <w:rsid w:val="6DEA28DA"/>
    <w:rsid w:val="6E9E9B7A"/>
    <w:rsid w:val="6F81AF2A"/>
    <w:rsid w:val="7017C23D"/>
    <w:rsid w:val="704D2DED"/>
    <w:rsid w:val="7072D523"/>
    <w:rsid w:val="72A041F6"/>
    <w:rsid w:val="7369ADA3"/>
    <w:rsid w:val="74DB18E6"/>
    <w:rsid w:val="759FD4A9"/>
    <w:rsid w:val="768017C5"/>
    <w:rsid w:val="76A70924"/>
    <w:rsid w:val="76E5F791"/>
    <w:rsid w:val="77138BA3"/>
    <w:rsid w:val="772C536E"/>
    <w:rsid w:val="77C35FD6"/>
    <w:rsid w:val="7851E0FA"/>
    <w:rsid w:val="79BE0E65"/>
    <w:rsid w:val="7ADE5F01"/>
    <w:rsid w:val="7BF91376"/>
    <w:rsid w:val="7C13772E"/>
    <w:rsid w:val="7C5AF6CA"/>
    <w:rsid w:val="7F77547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CDC8E"/>
  <w15:chartTrackingRefBased/>
  <w15:docId w15:val="{418033DE-D252-44F4-84F8-4FFC214A2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75151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FE5BDB"/>
    <w:pPr>
      <w:ind w:left="720"/>
      <w:contextualSpacing/>
    </w:pPr>
  </w:style>
  <w:style w:type="character" w:styleId="CommentReference">
    <w:name w:val="annotation reference"/>
    <w:basedOn w:val="DefaultParagraphFont"/>
    <w:uiPriority w:val="99"/>
    <w:semiHidden/>
    <w:unhideWhenUsed/>
    <w:rsid w:val="00EA4203"/>
    <w:rPr>
      <w:sz w:val="16"/>
      <w:szCs w:val="16"/>
    </w:rPr>
  </w:style>
  <w:style w:type="paragraph" w:styleId="CommentText">
    <w:name w:val="annotation text"/>
    <w:basedOn w:val="Normal"/>
    <w:link w:val="CommentTextChar"/>
    <w:uiPriority w:val="99"/>
    <w:unhideWhenUsed/>
    <w:rsid w:val="00EA4203"/>
    <w:pPr>
      <w:spacing w:line="240" w:lineRule="auto"/>
    </w:pPr>
    <w:rPr>
      <w:sz w:val="20"/>
      <w:szCs w:val="20"/>
    </w:rPr>
  </w:style>
  <w:style w:type="character" w:styleId="CommentTextChar" w:customStyle="1">
    <w:name w:val="Comment Text Char"/>
    <w:basedOn w:val="DefaultParagraphFont"/>
    <w:link w:val="CommentText"/>
    <w:uiPriority w:val="99"/>
    <w:rsid w:val="00EA4203"/>
    <w:rPr>
      <w:sz w:val="20"/>
      <w:szCs w:val="20"/>
    </w:rPr>
  </w:style>
  <w:style w:type="paragraph" w:styleId="CommentSubject">
    <w:name w:val="annotation subject"/>
    <w:basedOn w:val="CommentText"/>
    <w:next w:val="CommentText"/>
    <w:link w:val="CommentSubjectChar"/>
    <w:uiPriority w:val="99"/>
    <w:semiHidden/>
    <w:unhideWhenUsed/>
    <w:rsid w:val="00EA4203"/>
    <w:rPr>
      <w:b/>
      <w:bCs/>
    </w:rPr>
  </w:style>
  <w:style w:type="character" w:styleId="CommentSubjectChar" w:customStyle="1">
    <w:name w:val="Comment Subject Char"/>
    <w:basedOn w:val="CommentTextChar"/>
    <w:link w:val="CommentSubject"/>
    <w:uiPriority w:val="99"/>
    <w:semiHidden/>
    <w:rsid w:val="00EA4203"/>
    <w:rPr>
      <w:b/>
      <w:bCs/>
      <w:sz w:val="20"/>
      <w:szCs w:val="20"/>
    </w:rPr>
  </w:style>
  <w:style w:type="character" w:styleId="Mention">
    <w:name w:val="Mention"/>
    <w:basedOn w:val="DefaultParagraphFont"/>
    <w:uiPriority w:val="99"/>
    <w:unhideWhenUsed/>
    <w:rsid w:val="00EA4203"/>
    <w:rPr>
      <w:color w:val="2B579A"/>
      <w:shd w:val="clear" w:color="auto" w:fill="E1DFDD"/>
    </w:rPr>
  </w:style>
  <w:style w:type="character" w:styleId="Hyperlink">
    <w:uiPriority w:val="99"/>
    <w:name w:val="Hyperlink"/>
    <w:basedOn w:val="DefaultParagraphFont"/>
    <w:unhideWhenUsed/>
    <w:rsid w:val="177B84C1"/>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Hamilton Barrios Ordoñez</dc:creator>
  <keywords/>
  <dc:description/>
  <lastModifiedBy>Diana Milena Gomez Barahona</lastModifiedBy>
  <revision>90</revision>
  <dcterms:created xsi:type="dcterms:W3CDTF">2025-12-22T17:43:00.0000000Z</dcterms:created>
  <dcterms:modified xsi:type="dcterms:W3CDTF">2025-12-23T16:20:12.2186299Z</dcterms:modified>
</coreProperties>
</file>